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366A5C7" w14:textId="77777777" w:rsidR="008411E9" w:rsidRDefault="008411E9">
      <w:pPr>
        <w:spacing w:before="120" w:after="120"/>
        <w:rPr>
          <w:rFonts w:ascii="Arial" w:hAnsi="Arial" w:cs="Arial"/>
          <w:sz w:val="22"/>
          <w:szCs w:val="22"/>
        </w:rPr>
      </w:pPr>
      <w:r w:rsidRPr="008411E9">
        <w:rPr>
          <w:rFonts w:ascii="Arial" w:hAnsi="Arial" w:cs="Arial"/>
          <w:sz w:val="22"/>
          <w:szCs w:val="22"/>
        </w:rPr>
        <w:t>The responsibilities of this classification include assigning and coordinating the work of constructors and support crewmembers. Incumbents provide technical assistance and lead direction to assigned Maintenance Constructors and support crewmembers engaged in facility maintenance, shelter refurbishing, and related projects.</w:t>
      </w:r>
    </w:p>
    <w:p w14:paraId="45C0CE96" w14:textId="319099BD"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CEBD4FB" w14:textId="5558F179" w:rsidR="008411E9" w:rsidRDefault="008411E9" w:rsidP="008411E9">
      <w:pPr>
        <w:spacing w:after="120"/>
        <w:rPr>
          <w:rFonts w:ascii="Arial" w:hAnsi="Arial" w:cs="Arial"/>
          <w:sz w:val="22"/>
          <w:szCs w:val="22"/>
        </w:rPr>
      </w:pPr>
      <w:r w:rsidRPr="008411E9">
        <w:rPr>
          <w:rFonts w:ascii="Arial" w:hAnsi="Arial" w:cs="Arial"/>
          <w:sz w:val="22"/>
          <w:szCs w:val="22"/>
        </w:rPr>
        <w:t xml:space="preserve">This is the </w:t>
      </w:r>
      <w:r w:rsidR="00462F8A">
        <w:rPr>
          <w:rFonts w:ascii="Arial" w:hAnsi="Arial" w:cs="Arial"/>
          <w:sz w:val="22"/>
          <w:szCs w:val="22"/>
        </w:rPr>
        <w:t>third</w:t>
      </w:r>
      <w:r w:rsidRPr="008411E9">
        <w:rPr>
          <w:rFonts w:ascii="Arial" w:hAnsi="Arial" w:cs="Arial"/>
          <w:sz w:val="22"/>
          <w:szCs w:val="22"/>
        </w:rPr>
        <w:t xml:space="preserve"> level in a </w:t>
      </w:r>
      <w:r w:rsidR="00462F8A">
        <w:rPr>
          <w:rFonts w:ascii="Arial" w:hAnsi="Arial" w:cs="Arial"/>
          <w:sz w:val="22"/>
          <w:szCs w:val="22"/>
        </w:rPr>
        <w:t>three</w:t>
      </w:r>
      <w:r w:rsidRPr="008411E9">
        <w:rPr>
          <w:rFonts w:ascii="Arial" w:hAnsi="Arial" w:cs="Arial"/>
          <w:sz w:val="22"/>
          <w:szCs w:val="22"/>
        </w:rPr>
        <w:t>-level classification series. This classification is distinguished from the Transit Facilities Constructor</w:t>
      </w:r>
      <w:r w:rsidR="00462F8A">
        <w:rPr>
          <w:rFonts w:ascii="Arial" w:hAnsi="Arial" w:cs="Arial"/>
          <w:sz w:val="22"/>
          <w:szCs w:val="22"/>
        </w:rPr>
        <w:t xml:space="preserve"> I and</w:t>
      </w:r>
      <w:r w:rsidRPr="008411E9">
        <w:rPr>
          <w:rFonts w:ascii="Arial" w:hAnsi="Arial" w:cs="Arial"/>
          <w:sz w:val="22"/>
          <w:szCs w:val="22"/>
        </w:rPr>
        <w:t xml:space="preserve"> II classification</w:t>
      </w:r>
      <w:r w:rsidR="00462F8A">
        <w:rPr>
          <w:rFonts w:ascii="Arial" w:hAnsi="Arial" w:cs="Arial"/>
          <w:sz w:val="22"/>
          <w:szCs w:val="22"/>
        </w:rPr>
        <w:t>s</w:t>
      </w:r>
      <w:r w:rsidRPr="008411E9">
        <w:rPr>
          <w:rFonts w:ascii="Arial" w:hAnsi="Arial" w:cs="Arial"/>
          <w:sz w:val="22"/>
          <w:szCs w:val="22"/>
        </w:rPr>
        <w:t xml:space="preserve"> in that incumbents in the Transit Facilities Constructor </w:t>
      </w:r>
      <w:r w:rsidR="00462F8A">
        <w:rPr>
          <w:rFonts w:ascii="Arial" w:hAnsi="Arial" w:cs="Arial"/>
          <w:sz w:val="22"/>
          <w:szCs w:val="22"/>
        </w:rPr>
        <w:t xml:space="preserve">I and </w:t>
      </w:r>
      <w:r w:rsidRPr="008411E9">
        <w:rPr>
          <w:rFonts w:ascii="Arial" w:hAnsi="Arial" w:cs="Arial"/>
          <w:sz w:val="22"/>
          <w:szCs w:val="22"/>
        </w:rPr>
        <w:t xml:space="preserve">II are </w:t>
      </w:r>
      <w:r>
        <w:rPr>
          <w:rFonts w:ascii="Arial" w:hAnsi="Arial" w:cs="Arial"/>
          <w:sz w:val="22"/>
          <w:szCs w:val="22"/>
        </w:rPr>
        <w:t>not performing lead duties.</w:t>
      </w:r>
    </w:p>
    <w:p w14:paraId="45C0CE98" w14:textId="1EC3143B"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7A0ED8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Coordinate the work of and provide technical assistance to maintenance constructors and support personnel engaged in maintaining, repairing, testing, and certifying plumbing and piping systems; backflow prevention assemblies; water and industrial wastewater systems; fire prevention and suppression systems and associated sprinklers; and fire, life safety, and related mechanical systems and devices.</w:t>
      </w:r>
    </w:p>
    <w:p w14:paraId="43C53AD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Maintain quality standards, ensure adherence to established schedules and operating requirements, and ensure compliance with operational policies, procedures, and standards.</w:t>
      </w:r>
    </w:p>
    <w:p w14:paraId="006F5267"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Assign work following operating requirements and workload demands; ensure timely completion of work.</w:t>
      </w:r>
    </w:p>
    <w:p w14:paraId="49B8FC67"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Respond to questions and advise on project requirements, specifications, and material requirements.</w:t>
      </w:r>
    </w:p>
    <w:p w14:paraId="58B7E41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Provide feedback to higher-level staff on employee and teamwork performance and behavioral and attendance issues.</w:t>
      </w:r>
    </w:p>
    <w:p w14:paraId="21B64882"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Ensure equipment is maintained and in proper working order.</w:t>
      </w:r>
    </w:p>
    <w:p w14:paraId="69086A42"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Train new and current personnel in required facility maintenance operations and safety procedures.</w:t>
      </w:r>
    </w:p>
    <w:p w14:paraId="02E14750"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Advise constructors and crewmembers when their work is deficient or violates established regulations and procedures; recommend corrective actions to higher-level staff when required.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27A7E45"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workload planning and scheduling</w:t>
      </w:r>
    </w:p>
    <w:p w14:paraId="304ABDA9" w14:textId="60D06E35"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applicable service standards, operating policies</w:t>
      </w:r>
      <w:r>
        <w:rPr>
          <w:rFonts w:ascii="Arial" w:hAnsi="Arial" w:cs="Arial"/>
          <w:sz w:val="22"/>
          <w:szCs w:val="22"/>
        </w:rPr>
        <w:t>,</w:t>
      </w:r>
      <w:r w:rsidRPr="00577338">
        <w:rPr>
          <w:rFonts w:ascii="Arial" w:hAnsi="Arial" w:cs="Arial"/>
          <w:sz w:val="22"/>
          <w:szCs w:val="22"/>
        </w:rPr>
        <w:t xml:space="preserve"> and regulations</w:t>
      </w:r>
    </w:p>
    <w:p w14:paraId="3E5AD6C3"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and skill in the use of automated maintenance management information systems</w:t>
      </w:r>
    </w:p>
    <w:p w14:paraId="3DEDC391"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Communication skills</w:t>
      </w:r>
    </w:p>
    <w:p w14:paraId="65746B83"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Customer service skills</w:t>
      </w:r>
    </w:p>
    <w:p w14:paraId="3E4D78A0" w14:textId="3720C823"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planning, assigning, balancing</w:t>
      </w:r>
      <w:r>
        <w:rPr>
          <w:rFonts w:ascii="Arial" w:hAnsi="Arial" w:cs="Arial"/>
          <w:sz w:val="22"/>
          <w:szCs w:val="22"/>
        </w:rPr>
        <w:t>,</w:t>
      </w:r>
      <w:r w:rsidRPr="00577338">
        <w:rPr>
          <w:rFonts w:ascii="Arial" w:hAnsi="Arial" w:cs="Arial"/>
          <w:sz w:val="22"/>
          <w:szCs w:val="22"/>
        </w:rPr>
        <w:t xml:space="preserve"> and checking work</w:t>
      </w:r>
    </w:p>
    <w:p w14:paraId="3D196B8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handling multiple competing priorities</w:t>
      </w:r>
    </w:p>
    <w:p w14:paraId="133E752E"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training and providing technical assistance</w:t>
      </w:r>
    </w:p>
    <w:p w14:paraId="7D793433" w14:textId="4E9F5378" w:rsidR="00577338" w:rsidRDefault="00577338" w:rsidP="00577338">
      <w:pPr>
        <w:spacing w:after="120"/>
        <w:rPr>
          <w:rFonts w:ascii="Arial" w:hAnsi="Arial" w:cs="Arial"/>
          <w:sz w:val="22"/>
          <w:szCs w:val="22"/>
        </w:rPr>
      </w:pPr>
      <w:r w:rsidRPr="00577338">
        <w:rPr>
          <w:rFonts w:ascii="Arial" w:hAnsi="Arial" w:cs="Arial"/>
          <w:sz w:val="22"/>
          <w:szCs w:val="22"/>
        </w:rPr>
        <w:lastRenderedPageBreak/>
        <w:t xml:space="preserve">Skill in </w:t>
      </w:r>
      <w:r>
        <w:rPr>
          <w:rFonts w:ascii="Arial" w:hAnsi="Arial" w:cs="Arial"/>
          <w:sz w:val="22"/>
          <w:szCs w:val="22"/>
        </w:rPr>
        <w:t>problem-solving</w:t>
      </w:r>
    </w:p>
    <w:p w14:paraId="52D125B1" w14:textId="53DDC270" w:rsidR="00D53051" w:rsidRPr="00D53051" w:rsidRDefault="00D53051" w:rsidP="00577338">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FAABB3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E4BEE17" w:rsidR="00005EC9" w:rsidRPr="00005EC9" w:rsidRDefault="00577338"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5152020D"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577338">
        <w:rPr>
          <w:rFonts w:ascii="Arial" w:hAnsi="Arial" w:cs="Arial"/>
          <w:b/>
          <w:sz w:val="26"/>
        </w:rPr>
        <w:t>,</w:t>
      </w:r>
      <w:r w:rsidRPr="00625458">
        <w:rPr>
          <w:rFonts w:ascii="Arial" w:hAnsi="Arial" w:cs="Arial"/>
          <w:b/>
          <w:sz w:val="26"/>
        </w:rPr>
        <w:t xml:space="preserve"> and Other Requirements</w:t>
      </w:r>
    </w:p>
    <w:p w14:paraId="1024DC8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OSHA-approved mobile crane operator certification</w:t>
      </w:r>
    </w:p>
    <w:p w14:paraId="712C64A7"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 xml:space="preserve">Seattle Fire Department AS-ITT fire system certification </w:t>
      </w:r>
    </w:p>
    <w:p w14:paraId="4F1E5D6B"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Washington State Department of Health Backflow assemble tester – BAT</w:t>
      </w:r>
    </w:p>
    <w:p w14:paraId="5AF2AA5C"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 xml:space="preserve">Washington State Driver License CDL Class A with air brakes </w:t>
      </w:r>
    </w:p>
    <w:p w14:paraId="2A7E791E"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Completion of a recognized plumbing, steam fitting, or similar apprenticeship program or equivalent hands-on experience</w:t>
      </w:r>
    </w:p>
    <w:p w14:paraId="50F94ABD"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Must pass a post-offer, pre-employment physical examination</w:t>
      </w:r>
    </w:p>
    <w:p w14:paraId="06B52282"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Must pass drug and alcohol testing provisions for safety-sensitive positions as required by the U.S. Department of Transportation, 49 CFR Parts 40 and 655</w:t>
      </w:r>
    </w:p>
    <w:p w14:paraId="6DF993A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Work requires reporting for duty during adverse weather events and other emergencies</w:t>
      </w:r>
    </w:p>
    <w:p w14:paraId="735437E8" w14:textId="1AA1E02F" w:rsidR="00577338" w:rsidRDefault="00577338" w:rsidP="00577338">
      <w:pPr>
        <w:spacing w:after="120"/>
        <w:rPr>
          <w:rFonts w:ascii="Arial" w:hAnsi="Arial" w:cs="Arial"/>
          <w:sz w:val="22"/>
          <w:szCs w:val="22"/>
        </w:rPr>
      </w:pPr>
      <w:r w:rsidRPr="00577338">
        <w:rPr>
          <w:rFonts w:ascii="Arial" w:hAnsi="Arial" w:cs="Arial"/>
          <w:sz w:val="22"/>
          <w:szCs w:val="22"/>
        </w:rPr>
        <w:t>Willingness and availability to work different shifts on weekdays, nights, weekends, and holidays</w:t>
      </w:r>
    </w:p>
    <w:p w14:paraId="45C0CEA6" w14:textId="430F0EE6"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577338">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2181250" w:rsidR="00DF607B" w:rsidRPr="00532BFA" w:rsidRDefault="004367A2" w:rsidP="002D7EF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083785C"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1F9AABE" w:rsidR="00DF607B" w:rsidRPr="00532BFA" w:rsidRDefault="00577338"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CDF311A" w:rsidR="00DF607B" w:rsidRPr="003E7835" w:rsidRDefault="00577338" w:rsidP="002D7EF3">
            <w:pPr>
              <w:pStyle w:val="text"/>
              <w:spacing w:after="0"/>
              <w:rPr>
                <w:rFonts w:ascii="Arial" w:hAnsi="Arial" w:cs="Arial"/>
                <w:sz w:val="20"/>
              </w:rPr>
            </w:pPr>
            <w:r w:rsidRPr="00577338">
              <w:rPr>
                <w:rFonts w:ascii="Arial" w:hAnsi="Arial" w:cs="Arial"/>
                <w:sz w:val="20"/>
              </w:rPr>
              <w:t>Transit Facilities Constructor I, Transit Facilities Constructor II, Transit Facilities Constructor-Lead</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577338">
            <w:pPr>
              <w:spacing w:before="120"/>
              <w:rPr>
                <w:rFonts w:ascii="Arial" w:hAnsi="Arial" w:cs="Arial"/>
                <w:b/>
              </w:rPr>
            </w:pPr>
            <w:r w:rsidRPr="003E7835">
              <w:rPr>
                <w:rFonts w:ascii="Arial" w:hAnsi="Arial" w:cs="Arial"/>
                <w:b/>
              </w:rPr>
              <w:t>Class History</w:t>
            </w:r>
          </w:p>
        </w:tc>
        <w:tc>
          <w:tcPr>
            <w:tcW w:w="6476" w:type="dxa"/>
            <w:vAlign w:val="center"/>
          </w:tcPr>
          <w:p w14:paraId="45C0CEB5" w14:textId="07A21A37" w:rsidR="002D7EF3" w:rsidRDefault="007E64E1" w:rsidP="00577338">
            <w:pPr>
              <w:pStyle w:val="text"/>
              <w:spacing w:before="120" w:after="0"/>
              <w:rPr>
                <w:rFonts w:ascii="Arial" w:hAnsi="Arial" w:cs="Arial"/>
                <w:sz w:val="20"/>
              </w:rPr>
            </w:pPr>
            <w:r>
              <w:rPr>
                <w:rFonts w:ascii="Arial" w:hAnsi="Arial" w:cs="Arial"/>
                <w:sz w:val="20"/>
              </w:rPr>
              <w:t>05/2024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8EA4DC2" w:rsidR="00DB4EC4" w:rsidRDefault="0057733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Facilities Constructor - Lead</w:t>
    </w:r>
  </w:p>
  <w:p w14:paraId="45C0CEBE" w14:textId="6D64557F" w:rsidR="00DB4EC4" w:rsidRDefault="007E64E1">
    <w:pPr>
      <w:pStyle w:val="Footer"/>
      <w:jc w:val="right"/>
      <w:rPr>
        <w:rStyle w:val="PageNumber"/>
        <w:sz w:val="18"/>
        <w:szCs w:val="18"/>
      </w:rPr>
    </w:pPr>
    <w:r>
      <w:rPr>
        <w:rStyle w:val="PageNumber"/>
        <w:rFonts w:ascii="Arial" w:hAnsi="Arial" w:cs="Arial"/>
        <w:sz w:val="18"/>
        <w:szCs w:val="18"/>
      </w:rPr>
      <w:t>05/2024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7B72760" w:rsidR="00DB4EC4" w:rsidRPr="003E7835" w:rsidRDefault="00045BE1" w:rsidP="00C44A78">
          <w:pPr>
            <w:tabs>
              <w:tab w:val="left" w:pos="5670"/>
              <w:tab w:val="right" w:pos="6634"/>
            </w:tabs>
            <w:jc w:val="right"/>
            <w:rPr>
              <w:rFonts w:ascii="Arial" w:hAnsi="Arial" w:cs="Arial"/>
              <w:b/>
              <w:sz w:val="24"/>
              <w:szCs w:val="24"/>
            </w:rPr>
          </w:pPr>
          <w:r>
            <w:rPr>
              <w:rFonts w:ascii="Arial" w:hAnsi="Arial" w:cs="Arial"/>
              <w:b/>
              <w:sz w:val="24"/>
              <w:szCs w:val="24"/>
            </w:rPr>
            <w:t>8215300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B577B02" w:rsidR="00DB4EC4" w:rsidRPr="003E7835" w:rsidRDefault="008411E9" w:rsidP="00C44A78">
          <w:pPr>
            <w:jc w:val="right"/>
            <w:rPr>
              <w:rFonts w:ascii="Arial" w:hAnsi="Arial" w:cs="Arial"/>
              <w:b/>
              <w:bCs/>
              <w:sz w:val="28"/>
              <w:szCs w:val="28"/>
            </w:rPr>
          </w:pPr>
          <w:r>
            <w:rPr>
              <w:rFonts w:ascii="Arial" w:hAnsi="Arial" w:cs="Arial"/>
              <w:b/>
              <w:bCs/>
              <w:sz w:val="28"/>
              <w:szCs w:val="28"/>
            </w:rPr>
            <w:t>TRANSIT FACILITIES CONSTRUCTOR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62345229">
    <w:abstractNumId w:val="9"/>
  </w:num>
  <w:num w:numId="2" w16cid:durableId="556598553">
    <w:abstractNumId w:val="14"/>
  </w:num>
  <w:num w:numId="3" w16cid:durableId="1260606342">
    <w:abstractNumId w:val="5"/>
  </w:num>
  <w:num w:numId="4" w16cid:durableId="993223208">
    <w:abstractNumId w:val="2"/>
  </w:num>
  <w:num w:numId="5" w16cid:durableId="1957256008">
    <w:abstractNumId w:val="15"/>
  </w:num>
  <w:num w:numId="6" w16cid:durableId="268508366">
    <w:abstractNumId w:val="1"/>
  </w:num>
  <w:num w:numId="7" w16cid:durableId="1168012427">
    <w:abstractNumId w:val="12"/>
  </w:num>
  <w:num w:numId="8" w16cid:durableId="835534643">
    <w:abstractNumId w:val="10"/>
  </w:num>
  <w:num w:numId="9" w16cid:durableId="1755592946">
    <w:abstractNumId w:val="3"/>
  </w:num>
  <w:num w:numId="10" w16cid:durableId="1645695971">
    <w:abstractNumId w:val="11"/>
  </w:num>
  <w:num w:numId="11" w16cid:durableId="457839590">
    <w:abstractNumId w:val="8"/>
  </w:num>
  <w:num w:numId="12" w16cid:durableId="736243555">
    <w:abstractNumId w:val="13"/>
  </w:num>
  <w:num w:numId="13" w16cid:durableId="292756794">
    <w:abstractNumId w:val="7"/>
  </w:num>
  <w:num w:numId="14" w16cid:durableId="1876844338">
    <w:abstractNumId w:val="4"/>
  </w:num>
  <w:num w:numId="15" w16cid:durableId="1239444727">
    <w:abstractNumId w:val="0"/>
  </w:num>
  <w:num w:numId="16" w16cid:durableId="1936283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45BE1"/>
    <w:rsid w:val="0009471F"/>
    <w:rsid w:val="000A3314"/>
    <w:rsid w:val="000B56AC"/>
    <w:rsid w:val="000D17D8"/>
    <w:rsid w:val="000F3F25"/>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62F8A"/>
    <w:rsid w:val="00474A34"/>
    <w:rsid w:val="00497183"/>
    <w:rsid w:val="005019DD"/>
    <w:rsid w:val="00504BC4"/>
    <w:rsid w:val="005132BD"/>
    <w:rsid w:val="00523771"/>
    <w:rsid w:val="00532BFA"/>
    <w:rsid w:val="00577338"/>
    <w:rsid w:val="00592F72"/>
    <w:rsid w:val="005E1959"/>
    <w:rsid w:val="005F1FD9"/>
    <w:rsid w:val="006046E5"/>
    <w:rsid w:val="00625458"/>
    <w:rsid w:val="0066152D"/>
    <w:rsid w:val="007032DB"/>
    <w:rsid w:val="00772A3C"/>
    <w:rsid w:val="00790DFB"/>
    <w:rsid w:val="007B510D"/>
    <w:rsid w:val="007E64E1"/>
    <w:rsid w:val="008411E9"/>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MAQEFJTUDN2N-1642563518-1425</_dlc_DocId>
    <_dlc_DocIdUrl xmlns="dd90cae5-04f9-4ad6-b687-7fa19d8f306c">
      <Url>https://kc1.sharepoint.com/teams/DESa/CC/compensation/_layouts/15/DocIdRedir.aspx?ID=MAQEFJTUDN2N-1642563518-1425</Url>
      <Description>MAQEFJTUDN2N-1642563518-1425</Description>
    </_dlc_DocIdUrl>
  </documentManagement>
</p:properties>
</file>

<file path=customXml/itemProps1.xml><?xml version="1.0" encoding="utf-8"?>
<ds:datastoreItem xmlns:ds="http://schemas.openxmlformats.org/officeDocument/2006/customXml" ds:itemID="{63B3B998-96BE-40F4-B47F-405B2A2282CE}"/>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3480</Characters>
  <Application>Microsoft Office Word</Application>
  <DocSecurity>2</DocSecurity>
  <Lines>70</Lines>
  <Paragraphs>50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FACILITIES CONSTRUCTOR-LEAD</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2023-11-16T00:15:00Z</dcterms:created>
  <dcterms:modified xsi:type="dcterms:W3CDTF">2024-05-16T00:19:00Z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5859586b-fcd8-46b5-b9e7-00e4edfec7f6</vt:lpwstr>
  </property>
  <property fmtid="{D5CDD505-2E9C-101B-9397-08002B2CF9AE}" pid="5" name="GrammarlyDocumentId">
    <vt:lpwstr>2d2511692afd92fe0fc7f13d5a4b412f305e15009d2b9b9103d647efa555bdb9</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https://kc1.sharepoint.com/teams/DESa/CC/compensation/_layouts/15/wrkstat.aspx?List=16bd73ee-b5fc-4313-9283-26a4fcd441b4&amp;WorkflowInstanceName=473c64a2-7d55-4e94-ba68-fbfa4b86498d,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8215300</vt:lpwstr>
  </property>
</Properties>
</file>