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B497D81" w14:textId="77777777" w:rsidR="00973CFB" w:rsidRPr="00973CFB" w:rsidRDefault="00973CFB" w:rsidP="00973CFB">
      <w:pPr>
        <w:spacing w:after="120"/>
        <w:rPr>
          <w:rFonts w:ascii="Arial" w:hAnsi="Arial" w:cs="Arial"/>
          <w:sz w:val="22"/>
          <w:szCs w:val="22"/>
        </w:rPr>
      </w:pPr>
      <w:r w:rsidRPr="007C29BB">
        <w:rPr>
          <w:rFonts w:ascii="Arial" w:hAnsi="Arial" w:cs="Arial"/>
          <w:sz w:val="22"/>
          <w:szCs w:val="22"/>
        </w:rPr>
        <w:t xml:space="preserve">The responsibilities of this classification include providing professional </w:t>
      </w:r>
      <w:r w:rsidRPr="008330A3">
        <w:rPr>
          <w:rFonts w:ascii="Arial" w:hAnsi="Arial" w:cs="Arial"/>
          <w:sz w:val="22"/>
          <w:szCs w:val="22"/>
        </w:rPr>
        <w:t xml:space="preserve">civil and/or criminal </w:t>
      </w:r>
      <w:r w:rsidRPr="007C29BB">
        <w:rPr>
          <w:rFonts w:ascii="Arial" w:hAnsi="Arial" w:cs="Arial"/>
          <w:sz w:val="22"/>
          <w:szCs w:val="22"/>
        </w:rPr>
        <w:t xml:space="preserve">legal services </w:t>
      </w:r>
      <w:r>
        <w:rPr>
          <w:rFonts w:ascii="Arial" w:hAnsi="Arial" w:cs="Arial"/>
          <w:sz w:val="22"/>
          <w:szCs w:val="22"/>
        </w:rPr>
        <w:t xml:space="preserve">for juveniles and/or adults </w:t>
      </w:r>
      <w:r w:rsidRPr="008330A3">
        <w:rPr>
          <w:rFonts w:ascii="Arial" w:hAnsi="Arial" w:cs="Arial"/>
          <w:sz w:val="22"/>
          <w:szCs w:val="22"/>
        </w:rPr>
        <w:t>under the general direction of the Public Defender.</w:t>
      </w:r>
      <w:r>
        <w:rPr>
          <w:rFonts w:ascii="Arial" w:hAnsi="Arial" w:cs="Arial"/>
          <w:sz w:val="22"/>
          <w:szCs w:val="22"/>
        </w:rPr>
        <w:t xml:space="preserve">  </w:t>
      </w:r>
      <w:r w:rsidRPr="00973CFB">
        <w:rPr>
          <w:rFonts w:ascii="Arial" w:hAnsi="Arial" w:cs="Arial"/>
          <w:sz w:val="22"/>
          <w:szCs w:val="22"/>
        </w:rPr>
        <w:t xml:space="preserve">Assignments within this class vary in degree of responsibility and amount of supervision received. </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7B70FD05" w14:textId="77777777" w:rsidR="00973CFB" w:rsidRPr="00AA1F77" w:rsidRDefault="00973CFB" w:rsidP="00973CFB">
      <w:pPr>
        <w:tabs>
          <w:tab w:val="left" w:pos="-1440"/>
        </w:tabs>
        <w:suppressAutoHyphens/>
        <w:spacing w:after="120"/>
        <w:rPr>
          <w:rFonts w:ascii="Arial" w:hAnsi="Arial" w:cs="Arial"/>
          <w:sz w:val="22"/>
          <w:szCs w:val="22"/>
        </w:rPr>
      </w:pPr>
      <w:r w:rsidRPr="00AA1F77">
        <w:rPr>
          <w:rFonts w:ascii="Arial" w:hAnsi="Arial" w:cs="Arial"/>
          <w:sz w:val="22"/>
          <w:szCs w:val="22"/>
        </w:rPr>
        <w:t>This classification provides</w:t>
      </w:r>
      <w:r>
        <w:rPr>
          <w:rFonts w:ascii="Arial" w:hAnsi="Arial" w:cs="Arial"/>
          <w:sz w:val="22"/>
          <w:szCs w:val="22"/>
        </w:rPr>
        <w:t xml:space="preserve"> legal services in criminal, civil, family support, and juvenile cases in the Department of Public Defense. Incumbents are fully knowledgeable of Court proceedings and the application of laws. The work will vary, depending upon the areas assigned and in accordance with The Supreme Court of Washington’s Standards for Indigent Defense; assignments require technical proficiency in completion of casework. </w:t>
      </w:r>
    </w:p>
    <w:p w14:paraId="27A18B7D" w14:textId="100C7906" w:rsidR="00973CFB" w:rsidRPr="00973CFB" w:rsidRDefault="00973CFB" w:rsidP="00973CFB">
      <w:pPr>
        <w:tabs>
          <w:tab w:val="left" w:pos="-1440"/>
        </w:tabs>
        <w:suppressAutoHyphens/>
        <w:spacing w:after="120"/>
        <w:rPr>
          <w:rFonts w:ascii="Arial" w:hAnsi="Arial" w:cs="Arial"/>
          <w:sz w:val="22"/>
          <w:szCs w:val="22"/>
        </w:rPr>
      </w:pPr>
      <w:r w:rsidRPr="00973CFB">
        <w:rPr>
          <w:rFonts w:ascii="Arial" w:hAnsi="Arial" w:cs="Arial"/>
          <w:sz w:val="22"/>
          <w:szCs w:val="22"/>
        </w:rPr>
        <w:t xml:space="preserve">This classification utilizes multiple levels of responsibility from entry through the fully experienced professional level. Incumbents are assigned to various levels at the Public Defender’s discretion according to the organization staffing, workload, difficulty of assignments and cases, and the Attorney’s individual capabilities. This class is distinguished from the Public Defense Attorney II in that the positions at the second level are National/State-wide experts recognized by </w:t>
      </w:r>
      <w:r>
        <w:rPr>
          <w:rFonts w:ascii="Arial" w:hAnsi="Arial" w:cs="Arial"/>
          <w:sz w:val="22"/>
          <w:szCs w:val="22"/>
        </w:rPr>
        <w:t>Department of Public Defense</w:t>
      </w:r>
      <w:r w:rsidRPr="00973CFB">
        <w:rPr>
          <w:rFonts w:ascii="Arial" w:hAnsi="Arial" w:cs="Arial"/>
          <w:sz w:val="22"/>
          <w:szCs w:val="22"/>
        </w:rPr>
        <w:t xml:space="preserve"> and regularly represents the department at the Public Defender’s direction in various forums.</w:t>
      </w:r>
    </w:p>
    <w:p w14:paraId="45C0CE99" w14:textId="75FA7DDC" w:rsidR="004367A2" w:rsidRPr="0062388B" w:rsidRDefault="00DF607B" w:rsidP="0062388B">
      <w:pPr>
        <w:spacing w:before="120" w:after="120"/>
        <w:rPr>
          <w:rFonts w:ascii="Arial" w:hAnsi="Arial" w:cs="Arial"/>
          <w:b/>
          <w:sz w:val="26"/>
        </w:rPr>
      </w:pPr>
      <w:r w:rsidRPr="00D02F5B">
        <w:rPr>
          <w:rFonts w:ascii="Arial" w:hAnsi="Arial" w:cs="Arial"/>
          <w:b/>
          <w:sz w:val="26"/>
        </w:rPr>
        <w:t>Examples of Duties</w:t>
      </w:r>
    </w:p>
    <w:p w14:paraId="4195FF90" w14:textId="77777777" w:rsidR="00973CFB" w:rsidRPr="00EA2957" w:rsidRDefault="00973CFB" w:rsidP="00973CFB">
      <w:pPr>
        <w:numPr>
          <w:ilvl w:val="0"/>
          <w:numId w:val="9"/>
        </w:numPr>
        <w:spacing w:after="120"/>
        <w:rPr>
          <w:rFonts w:ascii="Arial" w:hAnsi="Arial" w:cs="Arial"/>
          <w:sz w:val="22"/>
          <w:szCs w:val="22"/>
        </w:rPr>
      </w:pPr>
      <w:r w:rsidRPr="00EA2957">
        <w:rPr>
          <w:rFonts w:ascii="Arial" w:hAnsi="Arial" w:cs="Arial"/>
          <w:sz w:val="22"/>
          <w:szCs w:val="22"/>
        </w:rPr>
        <w:t xml:space="preserve">Provides legal representation to </w:t>
      </w:r>
      <w:r>
        <w:rPr>
          <w:rFonts w:ascii="Arial" w:hAnsi="Arial" w:cs="Arial"/>
          <w:sz w:val="22"/>
          <w:szCs w:val="22"/>
        </w:rPr>
        <w:t>juvenile and adult</w:t>
      </w:r>
      <w:r w:rsidRPr="00EA2957" w:rsidDel="00505AEA">
        <w:rPr>
          <w:rFonts w:ascii="Arial" w:hAnsi="Arial" w:cs="Arial"/>
          <w:sz w:val="22"/>
          <w:szCs w:val="22"/>
        </w:rPr>
        <w:t xml:space="preserve"> </w:t>
      </w:r>
      <w:r w:rsidRPr="00EA2957">
        <w:rPr>
          <w:rFonts w:ascii="Arial" w:hAnsi="Arial" w:cs="Arial"/>
          <w:sz w:val="22"/>
          <w:szCs w:val="22"/>
        </w:rPr>
        <w:t>clients</w:t>
      </w:r>
      <w:r>
        <w:rPr>
          <w:rFonts w:ascii="Arial" w:hAnsi="Arial" w:cs="Arial"/>
          <w:sz w:val="22"/>
          <w:szCs w:val="22"/>
        </w:rPr>
        <w:t xml:space="preserve"> by </w:t>
      </w:r>
      <w:r w:rsidRPr="00EA2957">
        <w:rPr>
          <w:rFonts w:ascii="Arial" w:hAnsi="Arial" w:cs="Arial"/>
          <w:sz w:val="22"/>
          <w:szCs w:val="22"/>
        </w:rPr>
        <w:t>appear</w:t>
      </w:r>
      <w:r>
        <w:rPr>
          <w:rFonts w:ascii="Arial" w:hAnsi="Arial" w:cs="Arial"/>
          <w:sz w:val="22"/>
          <w:szCs w:val="22"/>
        </w:rPr>
        <w:t>ing</w:t>
      </w:r>
      <w:r w:rsidRPr="00EA2957">
        <w:rPr>
          <w:rFonts w:ascii="Arial" w:hAnsi="Arial" w:cs="Arial"/>
          <w:sz w:val="22"/>
          <w:szCs w:val="22"/>
        </w:rPr>
        <w:t xml:space="preserve"> as counsel of record for selected clients </w:t>
      </w:r>
      <w:r>
        <w:rPr>
          <w:rFonts w:ascii="Arial" w:hAnsi="Arial" w:cs="Arial"/>
          <w:sz w:val="22"/>
          <w:szCs w:val="22"/>
        </w:rPr>
        <w:t xml:space="preserve">at </w:t>
      </w:r>
      <w:r w:rsidRPr="008330A3">
        <w:rPr>
          <w:rFonts w:ascii="Arial" w:hAnsi="Arial" w:cs="Arial"/>
          <w:sz w:val="22"/>
          <w:szCs w:val="22"/>
        </w:rPr>
        <w:t>pre-trial police lineups, arraignments, preliminary hearings, hearings and trials</w:t>
      </w:r>
      <w:r w:rsidRPr="00EA2957">
        <w:rPr>
          <w:rFonts w:ascii="Arial" w:hAnsi="Arial" w:cs="Arial"/>
          <w:sz w:val="22"/>
          <w:szCs w:val="22"/>
        </w:rPr>
        <w:t>.</w:t>
      </w:r>
    </w:p>
    <w:p w14:paraId="3279FEDF" w14:textId="77777777" w:rsidR="00973CFB" w:rsidRPr="00B471C3" w:rsidRDefault="00973CFB" w:rsidP="00973CFB">
      <w:pPr>
        <w:numPr>
          <w:ilvl w:val="0"/>
          <w:numId w:val="9"/>
        </w:numPr>
        <w:spacing w:after="120"/>
        <w:rPr>
          <w:rFonts w:ascii="Arial" w:hAnsi="Arial" w:cs="Arial"/>
          <w:sz w:val="22"/>
          <w:szCs w:val="22"/>
        </w:rPr>
      </w:pPr>
      <w:r w:rsidRPr="00B471C3">
        <w:rPr>
          <w:rFonts w:ascii="Arial" w:hAnsi="Arial" w:cs="Arial"/>
          <w:sz w:val="22"/>
          <w:szCs w:val="22"/>
        </w:rPr>
        <w:t>Advises clients as to their rights and the actions they should take in court, including the relative merits of trial by judge or jury.</w:t>
      </w:r>
      <w:r>
        <w:rPr>
          <w:rFonts w:ascii="Arial" w:hAnsi="Arial" w:cs="Arial"/>
          <w:sz w:val="22"/>
          <w:szCs w:val="22"/>
        </w:rPr>
        <w:t xml:space="preserve">  </w:t>
      </w:r>
      <w:r w:rsidRPr="00B471C3">
        <w:rPr>
          <w:rFonts w:ascii="Arial" w:hAnsi="Arial" w:cs="Arial"/>
          <w:sz w:val="22"/>
          <w:szCs w:val="22"/>
        </w:rPr>
        <w:t>Advises clients on settlement offers, options, and potential for success at trial or other dispositions of cases.</w:t>
      </w:r>
    </w:p>
    <w:p w14:paraId="0D337666" w14:textId="77777777" w:rsidR="00973CFB" w:rsidRPr="00B9359D" w:rsidRDefault="00973CFB" w:rsidP="00973CFB">
      <w:pPr>
        <w:numPr>
          <w:ilvl w:val="0"/>
          <w:numId w:val="9"/>
        </w:numPr>
        <w:spacing w:after="120"/>
        <w:rPr>
          <w:rFonts w:ascii="Arial" w:hAnsi="Arial" w:cs="Arial"/>
          <w:sz w:val="22"/>
          <w:szCs w:val="22"/>
        </w:rPr>
      </w:pPr>
      <w:r>
        <w:rPr>
          <w:rFonts w:ascii="Arial" w:hAnsi="Arial" w:cs="Arial"/>
          <w:sz w:val="22"/>
          <w:szCs w:val="22"/>
        </w:rPr>
        <w:t>Requests mitigation services,</w:t>
      </w:r>
      <w:r w:rsidRPr="00B9359D">
        <w:rPr>
          <w:rFonts w:ascii="Arial" w:hAnsi="Arial" w:cs="Arial"/>
          <w:sz w:val="22"/>
          <w:szCs w:val="22"/>
        </w:rPr>
        <w:t xml:space="preserve"> and confers with law enforcement officers, experts, </w:t>
      </w:r>
      <w:r>
        <w:rPr>
          <w:rFonts w:ascii="Arial" w:hAnsi="Arial" w:cs="Arial"/>
          <w:sz w:val="22"/>
          <w:szCs w:val="22"/>
        </w:rPr>
        <w:t>prosecuting</w:t>
      </w:r>
      <w:r w:rsidRPr="00B9359D">
        <w:rPr>
          <w:rFonts w:ascii="Arial" w:hAnsi="Arial" w:cs="Arial"/>
          <w:sz w:val="22"/>
          <w:szCs w:val="22"/>
        </w:rPr>
        <w:t xml:space="preserve"> attorneys, and other interested parties to determine the course of action that should be taken on behalf of their clients.</w:t>
      </w:r>
    </w:p>
    <w:p w14:paraId="0A51E22D" w14:textId="77777777" w:rsidR="00973CFB" w:rsidRPr="00B9359D" w:rsidRDefault="00973CFB" w:rsidP="00973CFB">
      <w:pPr>
        <w:numPr>
          <w:ilvl w:val="0"/>
          <w:numId w:val="9"/>
        </w:numPr>
        <w:spacing w:after="120"/>
        <w:rPr>
          <w:rFonts w:ascii="Arial" w:hAnsi="Arial" w:cs="Arial"/>
          <w:sz w:val="22"/>
          <w:szCs w:val="22"/>
        </w:rPr>
      </w:pPr>
      <w:r>
        <w:rPr>
          <w:rFonts w:ascii="Arial" w:hAnsi="Arial" w:cs="Arial"/>
          <w:sz w:val="22"/>
          <w:szCs w:val="22"/>
        </w:rPr>
        <w:t>Performs legal research, p</w:t>
      </w:r>
      <w:r w:rsidRPr="00B9359D">
        <w:rPr>
          <w:rFonts w:ascii="Arial" w:hAnsi="Arial" w:cs="Arial"/>
          <w:sz w:val="22"/>
          <w:szCs w:val="22"/>
        </w:rPr>
        <w:t>repares briefs, pleadings and other documents</w:t>
      </w:r>
      <w:r>
        <w:rPr>
          <w:rFonts w:ascii="Arial" w:hAnsi="Arial" w:cs="Arial"/>
          <w:sz w:val="22"/>
          <w:szCs w:val="22"/>
        </w:rPr>
        <w:t>.  Presents and argues</w:t>
      </w:r>
      <w:r w:rsidRPr="00B9359D">
        <w:rPr>
          <w:rFonts w:ascii="Arial" w:hAnsi="Arial" w:cs="Arial"/>
          <w:sz w:val="22"/>
          <w:szCs w:val="22"/>
        </w:rPr>
        <w:t xml:space="preserve"> motions</w:t>
      </w:r>
      <w:r>
        <w:rPr>
          <w:rFonts w:ascii="Arial" w:hAnsi="Arial" w:cs="Arial"/>
          <w:sz w:val="22"/>
          <w:szCs w:val="22"/>
        </w:rPr>
        <w:t>.</w:t>
      </w:r>
      <w:r w:rsidRPr="00B9359D">
        <w:rPr>
          <w:rFonts w:ascii="Arial" w:hAnsi="Arial" w:cs="Arial"/>
          <w:sz w:val="22"/>
          <w:szCs w:val="22"/>
        </w:rPr>
        <w:t xml:space="preserve"> </w:t>
      </w:r>
    </w:p>
    <w:p w14:paraId="025E97E4" w14:textId="77777777" w:rsidR="00973CFB" w:rsidRPr="00F41C42" w:rsidRDefault="00973CFB" w:rsidP="00973CFB">
      <w:pPr>
        <w:numPr>
          <w:ilvl w:val="0"/>
          <w:numId w:val="9"/>
        </w:numPr>
        <w:spacing w:after="120"/>
        <w:rPr>
          <w:rFonts w:ascii="Arial" w:hAnsi="Arial" w:cs="Arial"/>
          <w:sz w:val="22"/>
          <w:szCs w:val="22"/>
        </w:rPr>
      </w:pPr>
      <w:r w:rsidRPr="00F41C42">
        <w:rPr>
          <w:rFonts w:ascii="Arial" w:hAnsi="Arial" w:cs="Arial"/>
          <w:sz w:val="22"/>
          <w:szCs w:val="22"/>
        </w:rPr>
        <w:t>Interviews and counsels defendants</w:t>
      </w:r>
      <w:r>
        <w:rPr>
          <w:rFonts w:ascii="Arial" w:hAnsi="Arial" w:cs="Arial"/>
          <w:sz w:val="22"/>
          <w:szCs w:val="22"/>
        </w:rPr>
        <w:t>/clients</w:t>
      </w:r>
      <w:r w:rsidRPr="00F41C42">
        <w:rPr>
          <w:rFonts w:ascii="Arial" w:hAnsi="Arial" w:cs="Arial"/>
          <w:sz w:val="22"/>
          <w:szCs w:val="22"/>
        </w:rPr>
        <w:t xml:space="preserve"> </w:t>
      </w:r>
      <w:r>
        <w:rPr>
          <w:rFonts w:ascii="Arial" w:hAnsi="Arial" w:cs="Arial"/>
          <w:sz w:val="22"/>
          <w:szCs w:val="22"/>
        </w:rPr>
        <w:t>and interviews witnesses.</w:t>
      </w:r>
    </w:p>
    <w:p w14:paraId="01F5BA82" w14:textId="77777777" w:rsidR="00973CFB" w:rsidRPr="00F41C42" w:rsidRDefault="00973CFB" w:rsidP="00973CFB">
      <w:pPr>
        <w:numPr>
          <w:ilvl w:val="0"/>
          <w:numId w:val="9"/>
        </w:numPr>
        <w:spacing w:after="120"/>
        <w:rPr>
          <w:rFonts w:ascii="Arial" w:hAnsi="Arial" w:cs="Arial"/>
          <w:sz w:val="22"/>
          <w:szCs w:val="22"/>
        </w:rPr>
      </w:pPr>
      <w:r w:rsidRPr="00F41C42">
        <w:rPr>
          <w:rFonts w:ascii="Arial" w:hAnsi="Arial" w:cs="Arial"/>
          <w:sz w:val="22"/>
          <w:szCs w:val="22"/>
        </w:rPr>
        <w:t>Obtains documents by subpoena and other</w:t>
      </w:r>
      <w:r>
        <w:rPr>
          <w:rFonts w:ascii="Arial" w:hAnsi="Arial" w:cs="Arial"/>
          <w:sz w:val="22"/>
          <w:szCs w:val="22"/>
        </w:rPr>
        <w:t xml:space="preserve"> investigations and</w:t>
      </w:r>
      <w:r w:rsidRPr="00F41C42">
        <w:rPr>
          <w:rFonts w:ascii="Arial" w:hAnsi="Arial" w:cs="Arial"/>
          <w:sz w:val="22"/>
          <w:szCs w:val="22"/>
        </w:rPr>
        <w:t xml:space="preserve"> discovery methods. </w:t>
      </w:r>
    </w:p>
    <w:p w14:paraId="4B00B4F1" w14:textId="77777777" w:rsidR="00973CFB" w:rsidRPr="00F41C42" w:rsidRDefault="00973CFB" w:rsidP="00973CFB">
      <w:pPr>
        <w:numPr>
          <w:ilvl w:val="0"/>
          <w:numId w:val="9"/>
        </w:numPr>
        <w:spacing w:after="120"/>
        <w:rPr>
          <w:rFonts w:ascii="Arial" w:hAnsi="Arial" w:cs="Arial"/>
          <w:sz w:val="22"/>
          <w:szCs w:val="22"/>
        </w:rPr>
      </w:pPr>
      <w:r w:rsidRPr="00F41C42">
        <w:rPr>
          <w:rFonts w:ascii="Arial" w:hAnsi="Arial" w:cs="Arial"/>
          <w:sz w:val="22"/>
          <w:szCs w:val="22"/>
        </w:rPr>
        <w:t>Negotiates with prosecutors, probation officers and judges regarding the disposit</w:t>
      </w:r>
      <w:r>
        <w:rPr>
          <w:rFonts w:ascii="Arial" w:hAnsi="Arial" w:cs="Arial"/>
          <w:sz w:val="22"/>
          <w:szCs w:val="22"/>
        </w:rPr>
        <w:t>ion, modification of charges or resolution of cases.</w:t>
      </w:r>
    </w:p>
    <w:p w14:paraId="752A565D" w14:textId="77777777" w:rsidR="00973CFB" w:rsidRPr="00F41C42" w:rsidRDefault="00973CFB" w:rsidP="00973CFB">
      <w:pPr>
        <w:numPr>
          <w:ilvl w:val="0"/>
          <w:numId w:val="9"/>
        </w:numPr>
        <w:spacing w:after="120"/>
        <w:rPr>
          <w:rFonts w:ascii="Arial" w:hAnsi="Arial" w:cs="Arial"/>
          <w:sz w:val="22"/>
          <w:szCs w:val="22"/>
        </w:rPr>
      </w:pPr>
      <w:r w:rsidRPr="00F41C42">
        <w:rPr>
          <w:rFonts w:ascii="Arial" w:hAnsi="Arial" w:cs="Arial"/>
          <w:sz w:val="22"/>
          <w:szCs w:val="22"/>
        </w:rPr>
        <w:t>Orders investigations; confers with investigators to monitor progress of investigation.</w:t>
      </w:r>
    </w:p>
    <w:p w14:paraId="744017A8" w14:textId="77777777" w:rsidR="00973CFB" w:rsidRPr="00EA2957" w:rsidRDefault="00973CFB" w:rsidP="00973CFB">
      <w:pPr>
        <w:numPr>
          <w:ilvl w:val="0"/>
          <w:numId w:val="9"/>
        </w:numPr>
        <w:spacing w:after="120"/>
        <w:rPr>
          <w:rFonts w:ascii="Arial" w:hAnsi="Arial" w:cs="Arial"/>
          <w:sz w:val="22"/>
          <w:szCs w:val="22"/>
        </w:rPr>
      </w:pPr>
      <w:r w:rsidRPr="00EA2957">
        <w:rPr>
          <w:rFonts w:ascii="Arial" w:hAnsi="Arial" w:cs="Arial"/>
          <w:sz w:val="22"/>
          <w:szCs w:val="22"/>
        </w:rPr>
        <w:t>Maintains and updates</w:t>
      </w:r>
      <w:r>
        <w:rPr>
          <w:rFonts w:ascii="Arial" w:hAnsi="Arial" w:cs="Arial"/>
          <w:sz w:val="22"/>
          <w:szCs w:val="22"/>
        </w:rPr>
        <w:t>,</w:t>
      </w:r>
      <w:r w:rsidRPr="00EA2957">
        <w:rPr>
          <w:rFonts w:ascii="Arial" w:hAnsi="Arial" w:cs="Arial"/>
          <w:sz w:val="22"/>
          <w:szCs w:val="22"/>
        </w:rPr>
        <w:t xml:space="preserve"> as needed</w:t>
      </w:r>
      <w:r>
        <w:rPr>
          <w:rFonts w:ascii="Arial" w:hAnsi="Arial" w:cs="Arial"/>
          <w:sz w:val="22"/>
          <w:szCs w:val="22"/>
        </w:rPr>
        <w:t>,</w:t>
      </w:r>
      <w:r w:rsidRPr="00EA2957">
        <w:rPr>
          <w:rFonts w:ascii="Arial" w:hAnsi="Arial" w:cs="Arial"/>
          <w:sz w:val="22"/>
          <w:szCs w:val="22"/>
        </w:rPr>
        <w:t xml:space="preserve"> a computerized </w:t>
      </w:r>
      <w:r>
        <w:rPr>
          <w:rFonts w:ascii="Arial" w:hAnsi="Arial" w:cs="Arial"/>
          <w:sz w:val="22"/>
          <w:szCs w:val="22"/>
        </w:rPr>
        <w:t xml:space="preserve">case-management system to track </w:t>
      </w:r>
      <w:r w:rsidRPr="00EA2957">
        <w:rPr>
          <w:rFonts w:ascii="Arial" w:hAnsi="Arial" w:cs="Arial"/>
          <w:sz w:val="22"/>
          <w:szCs w:val="22"/>
        </w:rPr>
        <w:t>caseloads and individual assignments.</w:t>
      </w:r>
    </w:p>
    <w:p w14:paraId="59D87B32" w14:textId="77777777" w:rsidR="00973CFB" w:rsidRDefault="00973CFB" w:rsidP="00973CFB">
      <w:pPr>
        <w:numPr>
          <w:ilvl w:val="0"/>
          <w:numId w:val="9"/>
        </w:numPr>
        <w:spacing w:after="120"/>
        <w:rPr>
          <w:rFonts w:ascii="Arial" w:hAnsi="Arial" w:cs="Arial"/>
          <w:sz w:val="22"/>
          <w:szCs w:val="22"/>
        </w:rPr>
      </w:pPr>
      <w:r w:rsidRPr="00EA2957">
        <w:rPr>
          <w:rFonts w:ascii="Arial" w:hAnsi="Arial" w:cs="Arial"/>
          <w:sz w:val="22"/>
          <w:szCs w:val="22"/>
        </w:rPr>
        <w:t>Identifies cases which present an ethical conflict of int</w:t>
      </w:r>
      <w:r>
        <w:rPr>
          <w:rFonts w:ascii="Arial" w:hAnsi="Arial" w:cs="Arial"/>
          <w:sz w:val="22"/>
          <w:szCs w:val="22"/>
        </w:rPr>
        <w:t>erest.</w:t>
      </w:r>
    </w:p>
    <w:p w14:paraId="60FB0E0B" w14:textId="77777777" w:rsidR="00973CFB" w:rsidRPr="00EA2957" w:rsidRDefault="00973CFB" w:rsidP="00973CFB">
      <w:pPr>
        <w:numPr>
          <w:ilvl w:val="0"/>
          <w:numId w:val="9"/>
        </w:numPr>
        <w:spacing w:after="120"/>
        <w:rPr>
          <w:rFonts w:ascii="Arial" w:hAnsi="Arial" w:cs="Arial"/>
          <w:sz w:val="22"/>
          <w:szCs w:val="22"/>
        </w:rPr>
      </w:pPr>
      <w:r>
        <w:rPr>
          <w:rFonts w:ascii="Arial" w:hAnsi="Arial" w:cs="Arial"/>
          <w:sz w:val="22"/>
          <w:szCs w:val="22"/>
        </w:rPr>
        <w:t>Records time spent and itemizes work done and maintains case files.  Submits hours for purposes of additional credit awards.</w:t>
      </w:r>
    </w:p>
    <w:p w14:paraId="1A56B6E2" w14:textId="77777777" w:rsidR="00973CFB" w:rsidRDefault="00973CFB" w:rsidP="00973CFB">
      <w:pPr>
        <w:numPr>
          <w:ilvl w:val="0"/>
          <w:numId w:val="9"/>
        </w:numPr>
        <w:spacing w:after="120"/>
        <w:rPr>
          <w:rFonts w:ascii="Arial" w:hAnsi="Arial" w:cs="Arial"/>
          <w:sz w:val="22"/>
          <w:szCs w:val="22"/>
        </w:rPr>
      </w:pPr>
      <w:r>
        <w:rPr>
          <w:rFonts w:ascii="Arial" w:hAnsi="Arial" w:cs="Arial"/>
          <w:sz w:val="22"/>
          <w:szCs w:val="22"/>
        </w:rPr>
        <w:t>May</w:t>
      </w:r>
      <w:r w:rsidRPr="00A014A5">
        <w:rPr>
          <w:rFonts w:ascii="Arial" w:hAnsi="Arial" w:cs="Arial"/>
          <w:sz w:val="22"/>
          <w:szCs w:val="22"/>
        </w:rPr>
        <w:t xml:space="preserve"> </w:t>
      </w:r>
      <w:r>
        <w:rPr>
          <w:rFonts w:ascii="Arial" w:hAnsi="Arial" w:cs="Arial"/>
          <w:sz w:val="22"/>
          <w:szCs w:val="22"/>
        </w:rPr>
        <w:t>lead assigned staff.  E</w:t>
      </w:r>
      <w:r w:rsidRPr="00EA2957">
        <w:rPr>
          <w:rFonts w:ascii="Arial" w:hAnsi="Arial" w:cs="Arial"/>
          <w:sz w:val="22"/>
          <w:szCs w:val="22"/>
        </w:rPr>
        <w:t>nsur</w:t>
      </w:r>
      <w:r>
        <w:rPr>
          <w:rFonts w:ascii="Arial" w:hAnsi="Arial" w:cs="Arial"/>
          <w:sz w:val="22"/>
          <w:szCs w:val="22"/>
        </w:rPr>
        <w:t>es</w:t>
      </w:r>
      <w:r w:rsidRPr="00EA2957">
        <w:rPr>
          <w:rFonts w:ascii="Arial" w:hAnsi="Arial" w:cs="Arial"/>
          <w:sz w:val="22"/>
          <w:szCs w:val="22"/>
        </w:rPr>
        <w:t xml:space="preserve"> work conforms with prevailing professional standards, </w:t>
      </w:r>
      <w:r>
        <w:rPr>
          <w:rFonts w:ascii="Arial" w:hAnsi="Arial" w:cs="Arial"/>
          <w:sz w:val="22"/>
          <w:szCs w:val="22"/>
        </w:rPr>
        <w:t>and applicable statues and county policies.</w:t>
      </w:r>
    </w:p>
    <w:p w14:paraId="0BB2AB63" w14:textId="77777777" w:rsidR="00973CFB" w:rsidRPr="00F41C42" w:rsidRDefault="00973CFB" w:rsidP="00973CFB">
      <w:pPr>
        <w:numPr>
          <w:ilvl w:val="0"/>
          <w:numId w:val="9"/>
        </w:numPr>
        <w:spacing w:after="120"/>
        <w:rPr>
          <w:rFonts w:ascii="Arial" w:hAnsi="Arial" w:cs="Arial"/>
          <w:sz w:val="22"/>
          <w:szCs w:val="22"/>
        </w:rPr>
      </w:pPr>
      <w:r>
        <w:rPr>
          <w:rFonts w:ascii="Arial" w:hAnsi="Arial" w:cs="Arial"/>
          <w:sz w:val="22"/>
          <w:szCs w:val="22"/>
        </w:rPr>
        <w:lastRenderedPageBreak/>
        <w:t>Provides mentorship to less experienced attorneys.</w:t>
      </w:r>
    </w:p>
    <w:p w14:paraId="606599AE" w14:textId="77777777" w:rsidR="00973CFB" w:rsidRPr="00F41C42" w:rsidRDefault="00973CFB" w:rsidP="00973CFB">
      <w:pPr>
        <w:numPr>
          <w:ilvl w:val="0"/>
          <w:numId w:val="9"/>
        </w:numPr>
        <w:spacing w:after="120"/>
        <w:rPr>
          <w:rFonts w:ascii="Arial" w:hAnsi="Arial" w:cs="Arial"/>
          <w:sz w:val="22"/>
          <w:szCs w:val="22"/>
        </w:rPr>
      </w:pPr>
      <w:r>
        <w:rPr>
          <w:rFonts w:ascii="Arial" w:hAnsi="Arial" w:cs="Arial"/>
          <w:sz w:val="22"/>
          <w:szCs w:val="22"/>
        </w:rPr>
        <w:t>Performs o</w:t>
      </w:r>
      <w:r w:rsidRPr="00F41C42">
        <w:rPr>
          <w:rFonts w:ascii="Arial" w:hAnsi="Arial" w:cs="Arial"/>
          <w:sz w:val="22"/>
          <w:szCs w:val="22"/>
        </w:rPr>
        <w:t>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1A9CB82F"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 xml:space="preserve">Superior knowledge of the law in the assigned specialty area developed through academic training, seminars, and legal work experience in the specialty area. </w:t>
      </w:r>
    </w:p>
    <w:p w14:paraId="0952B31A"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 xml:space="preserve">Knowledge of the Standards of Indigent Defense adopted by the Washington State Supreme </w:t>
      </w:r>
    </w:p>
    <w:p w14:paraId="44AD9F9F"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 xml:space="preserve">Court and the performance Guidelines for Criminal Defense adopted by the Washington </w:t>
      </w:r>
    </w:p>
    <w:p w14:paraId="53D172EC"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State Bar Association</w:t>
      </w:r>
    </w:p>
    <w:p w14:paraId="2532B19C"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Knowledge of the role of the attorney-client relationship and the requirement to adhere to the Washington State Bar Association Rules of Professional Responsibility</w:t>
      </w:r>
    </w:p>
    <w:p w14:paraId="24D47A67"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Knowledge of community resources and referral agencies appropriate to the specific program service</w:t>
      </w:r>
    </w:p>
    <w:p w14:paraId="066874E6"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Knowledge of civil and criminal law for adults and juveniles in DPD practice areas</w:t>
      </w:r>
    </w:p>
    <w:p w14:paraId="705946DC"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Knowledge of application of legal principles to individual cases or problems</w:t>
      </w:r>
    </w:p>
    <w:p w14:paraId="2C0065AD"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Knowledge of judicial and trial procedure and rules of evidence</w:t>
      </w:r>
    </w:p>
    <w:p w14:paraId="26496C26"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Knowledge of applicable laws, codes and regulations</w:t>
      </w:r>
    </w:p>
    <w:p w14:paraId="69C6C086"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Knowledge of the principles, methods and practices of legal research and investigation</w:t>
      </w:r>
    </w:p>
    <w:p w14:paraId="08D4C2E7"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Knowledge of computer applications, particularly as related to the performance of legal research and case management</w:t>
      </w:r>
    </w:p>
    <w:p w14:paraId="6545D2CF"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Knowledge of services, treatment and treatment alternatives for substance abuse and mental health issues</w:t>
      </w:r>
    </w:p>
    <w:p w14:paraId="42B5468F"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Knowledge of case management</w:t>
      </w:r>
    </w:p>
    <w:p w14:paraId="3F60C35A"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Skill in the practice of law in DPD practice areas, including courtroom advocacy, forensic and psychological experts and issues, and legal research and writing</w:t>
      </w:r>
    </w:p>
    <w:p w14:paraId="7E3320A5"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Skill in working and building rapport with diverse cultural, socio-economic and ethnic populations</w:t>
      </w:r>
    </w:p>
    <w:p w14:paraId="0A7848B0"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Ability to build a strong attorney/client relationship</w:t>
      </w:r>
    </w:p>
    <w:p w14:paraId="43894D3F"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Skill in understanding and interpreting complex laws and regulations</w:t>
      </w:r>
    </w:p>
    <w:p w14:paraId="05654467"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Skill in the ability to present facts, evidence and precedents concerned in complex cases in the form of briefs, opinions, orders or decisions</w:t>
      </w:r>
    </w:p>
    <w:p w14:paraId="18FDE715"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Skill in analyzing complex legal documents and instruments</w:t>
      </w:r>
    </w:p>
    <w:p w14:paraId="5F96C4ED"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Skill in understanding and interpret constitutional provisions, statutes, administrative regulations and precedents</w:t>
      </w:r>
    </w:p>
    <w:p w14:paraId="360DB00F"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Skill in researching, interpreting, applying, and explaining applicable laws, codes, regulations and court decisions</w:t>
      </w:r>
    </w:p>
    <w:p w14:paraId="462801DF"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Ability to communicate and work collaboratively with all segments of judicial and criminal justice systems</w:t>
      </w:r>
    </w:p>
    <w:p w14:paraId="07DC9A5D"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Ability to provide mentorship to less experienced attorneys and to train, supervise, evaluate and improve the work of professional legal and support staff</w:t>
      </w:r>
    </w:p>
    <w:p w14:paraId="45C0CE9F" w14:textId="77777777"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lastRenderedPageBreak/>
        <w:t>Education and Experience Requirements</w:t>
      </w:r>
    </w:p>
    <w:p w14:paraId="099A23F8" w14:textId="202DD645" w:rsidR="0062388B" w:rsidRPr="00861F49" w:rsidRDefault="0062388B" w:rsidP="0062388B">
      <w:pPr>
        <w:spacing w:after="120"/>
        <w:rPr>
          <w:rFonts w:ascii="Arial" w:hAnsi="Arial" w:cs="Arial"/>
          <w:sz w:val="22"/>
          <w:szCs w:val="22"/>
        </w:rPr>
      </w:pPr>
      <w:r>
        <w:rPr>
          <w:rFonts w:ascii="Arial" w:hAnsi="Arial" w:cs="Arial"/>
          <w:sz w:val="22"/>
          <w:szCs w:val="22"/>
        </w:rPr>
        <w:t>Juris Doctor degree from</w:t>
      </w:r>
      <w:r w:rsidRPr="00861F49">
        <w:rPr>
          <w:rFonts w:ascii="Arial" w:hAnsi="Arial" w:cs="Arial"/>
          <w:sz w:val="22"/>
          <w:szCs w:val="22"/>
        </w:rPr>
        <w:t xml:space="preserve"> accredited law school </w:t>
      </w:r>
      <w:r>
        <w:rPr>
          <w:rFonts w:ascii="Arial" w:hAnsi="Arial" w:cs="Arial"/>
          <w:sz w:val="22"/>
          <w:szCs w:val="22"/>
        </w:rPr>
        <w:t>and/or a</w:t>
      </w:r>
      <w:r w:rsidRPr="00EA2957">
        <w:rPr>
          <w:rFonts w:ascii="Arial" w:hAnsi="Arial" w:cs="Arial"/>
          <w:sz w:val="22"/>
          <w:szCs w:val="22"/>
        </w:rPr>
        <w:t>dmitted to practice law in Washington State at the time of application</w:t>
      </w:r>
      <w:r>
        <w:rPr>
          <w:rFonts w:ascii="Arial" w:hAnsi="Arial" w:cs="Arial"/>
          <w:sz w:val="22"/>
          <w:szCs w:val="22"/>
        </w:rPr>
        <w:t xml:space="preserve"> and sat</w:t>
      </w:r>
      <w:r w:rsidRPr="00861F49">
        <w:rPr>
          <w:rFonts w:ascii="Arial" w:hAnsi="Arial" w:cs="Arial"/>
          <w:sz w:val="22"/>
          <w:szCs w:val="22"/>
        </w:rPr>
        <w:t>isf</w:t>
      </w:r>
      <w:r>
        <w:rPr>
          <w:rFonts w:ascii="Arial" w:hAnsi="Arial" w:cs="Arial"/>
          <w:sz w:val="22"/>
          <w:szCs w:val="22"/>
        </w:rPr>
        <w:t>ies</w:t>
      </w:r>
      <w:r w:rsidRPr="00861F49">
        <w:rPr>
          <w:rFonts w:ascii="Arial" w:hAnsi="Arial" w:cs="Arial"/>
          <w:sz w:val="22"/>
          <w:szCs w:val="22"/>
        </w:rPr>
        <w:t xml:space="preserve"> the minimum </w:t>
      </w:r>
      <w:r>
        <w:rPr>
          <w:rFonts w:ascii="Arial" w:hAnsi="Arial" w:cs="Arial"/>
          <w:sz w:val="22"/>
          <w:szCs w:val="22"/>
        </w:rPr>
        <w:t xml:space="preserve">experience </w:t>
      </w:r>
      <w:r w:rsidRPr="00861F49">
        <w:rPr>
          <w:rFonts w:ascii="Arial" w:hAnsi="Arial" w:cs="Arial"/>
          <w:sz w:val="22"/>
          <w:szCs w:val="22"/>
        </w:rPr>
        <w:t xml:space="preserve">requirements for practicing law </w:t>
      </w:r>
      <w:r>
        <w:rPr>
          <w:rFonts w:ascii="Arial" w:hAnsi="Arial" w:cs="Arial"/>
          <w:sz w:val="22"/>
          <w:szCs w:val="22"/>
        </w:rPr>
        <w:t>in assigned practice area(s) as specified by the Washington Supreme Court Standards for Indigent Defense and/or</w:t>
      </w:r>
    </w:p>
    <w:p w14:paraId="45C0CEA4" w14:textId="77777777" w:rsidR="0090245D" w:rsidRPr="00625458" w:rsidRDefault="0090245D" w:rsidP="00625458">
      <w:pPr>
        <w:spacing w:after="120"/>
        <w:rPr>
          <w:rFonts w:ascii="Arial" w:hAnsi="Arial" w:cs="Arial"/>
          <w:sz w:val="22"/>
          <w:szCs w:val="22"/>
        </w:rPr>
      </w:pPr>
      <w:r w:rsidRPr="00625458">
        <w:rPr>
          <w:rFonts w:ascii="Arial" w:hAnsi="Arial" w:cs="Arial"/>
          <w:sz w:val="22"/>
          <w:szCs w:val="22"/>
        </w:rPr>
        <w:t>Or any combination of experience/education/training that provides the required knowledge, skills and abilities to perform the work</w:t>
      </w:r>
    </w:p>
    <w:p w14:paraId="45C0CEA5" w14:textId="77777777"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2CE4BF38" w14:textId="77777777" w:rsidR="0062388B" w:rsidRPr="00341DCD" w:rsidRDefault="0062388B" w:rsidP="0062388B">
      <w:pPr>
        <w:tabs>
          <w:tab w:val="left" w:pos="-1440"/>
        </w:tabs>
        <w:suppressAutoHyphens/>
        <w:spacing w:after="120"/>
        <w:rPr>
          <w:rFonts w:ascii="Arial" w:hAnsi="Arial" w:cs="Arial"/>
          <w:sz w:val="22"/>
          <w:szCs w:val="22"/>
        </w:rPr>
      </w:pPr>
      <w:r w:rsidRPr="00DD23FA">
        <w:rPr>
          <w:rFonts w:ascii="Arial" w:hAnsi="Arial" w:cs="Arial"/>
          <w:sz w:val="22"/>
          <w:szCs w:val="22"/>
        </w:rPr>
        <w:t>Member of the Washington State Bar Association, in active status and in good standing, or have the ability to become licensed to practice in Washington</w:t>
      </w:r>
    </w:p>
    <w:p w14:paraId="643DAB62" w14:textId="3AA4F95C" w:rsidR="0062388B" w:rsidRDefault="0062388B" w:rsidP="0062388B">
      <w:pPr>
        <w:tabs>
          <w:tab w:val="left" w:pos="-1440"/>
        </w:tabs>
        <w:suppressAutoHyphens/>
        <w:spacing w:after="120"/>
        <w:rPr>
          <w:rFonts w:ascii="Arial" w:hAnsi="Arial" w:cs="Arial"/>
          <w:sz w:val="22"/>
          <w:szCs w:val="22"/>
        </w:rPr>
      </w:pPr>
      <w:r w:rsidRPr="00B3056B">
        <w:rPr>
          <w:rFonts w:ascii="Arial" w:hAnsi="Arial" w:cs="Arial"/>
          <w:sz w:val="22"/>
          <w:szCs w:val="22"/>
        </w:rPr>
        <w:t>Washington State Driver’s Licens</w:t>
      </w:r>
      <w:r>
        <w:rPr>
          <w:rFonts w:ascii="Arial" w:hAnsi="Arial" w:cs="Arial"/>
          <w:sz w:val="22"/>
          <w:szCs w:val="22"/>
        </w:rPr>
        <w:t xml:space="preserve">e </w:t>
      </w:r>
      <w:r w:rsidRPr="00B3056B">
        <w:rPr>
          <w:rFonts w:ascii="Arial" w:hAnsi="Arial" w:cs="Arial"/>
          <w:sz w:val="22"/>
          <w:szCs w:val="22"/>
        </w:rPr>
        <w:t>(some positions)</w:t>
      </w:r>
    </w:p>
    <w:p w14:paraId="45C0CEA6" w14:textId="7FFC552C"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62388B">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1CCFE681" w:rsidR="00DF607B" w:rsidRPr="0062388B" w:rsidRDefault="00DF607B" w:rsidP="0062388B">
            <w:pPr>
              <w:rPr>
                <w:rFonts w:ascii="Arial" w:hAnsi="Arial" w:cs="Arial"/>
              </w:rPr>
            </w:pPr>
            <w:r w:rsidRPr="0062388B">
              <w:rPr>
                <w:rFonts w:ascii="Arial" w:hAnsi="Arial" w:cs="Arial"/>
              </w:rPr>
              <w:t xml:space="preserve">Exempt </w:t>
            </w:r>
            <w:r w:rsidR="0062388B" w:rsidRPr="0062388B">
              <w:rPr>
                <w:rFonts w:ascii="Arial" w:hAnsi="Arial" w:cs="Arial"/>
              </w:rPr>
              <w:t>(</w:t>
            </w:r>
            <w:r w:rsidR="00C5534D" w:rsidRPr="0062388B">
              <w:rPr>
                <w:rFonts w:ascii="Arial" w:hAnsi="Arial" w:cs="Arial"/>
              </w:rPr>
              <w:t>P</w:t>
            </w:r>
            <w:r w:rsidRPr="0062388B">
              <w:rPr>
                <w:rFonts w:ascii="Arial" w:hAnsi="Arial" w:cs="Arial"/>
              </w:rPr>
              <w:t>rofess</w:t>
            </w:r>
            <w:r w:rsidR="00270A91" w:rsidRPr="0062388B">
              <w:rPr>
                <w:rFonts w:ascii="Arial" w:hAnsi="Arial" w:cs="Arial"/>
              </w:rPr>
              <w:t>ional</w:t>
            </w:r>
            <w:r w:rsidR="0062388B" w:rsidRPr="0062388B">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EDC236B" w:rsidR="00303EF0" w:rsidRPr="003E7835" w:rsidRDefault="00772A3C" w:rsidP="0062388B">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0E47B9C8" w:rsidR="00DF607B" w:rsidRPr="0062388B" w:rsidRDefault="0062388B" w:rsidP="002D7EF3">
            <w:pPr>
              <w:rPr>
                <w:rFonts w:ascii="Arial" w:hAnsi="Arial" w:cs="Arial"/>
              </w:rPr>
            </w:pPr>
            <w:r w:rsidRPr="0062388B">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3887ECD5" w14:textId="77777777" w:rsidR="00DF607B" w:rsidRDefault="0062388B" w:rsidP="00120ABE">
            <w:pPr>
              <w:pStyle w:val="text"/>
              <w:spacing w:before="60" w:after="60"/>
              <w:rPr>
                <w:rFonts w:ascii="Arial" w:hAnsi="Arial" w:cs="Arial"/>
                <w:sz w:val="20"/>
              </w:rPr>
            </w:pPr>
            <w:r>
              <w:rPr>
                <w:rFonts w:ascii="Arial" w:hAnsi="Arial" w:cs="Arial"/>
                <w:sz w:val="20"/>
              </w:rPr>
              <w:t>Public Defense Attorney I</w:t>
            </w:r>
          </w:p>
          <w:p w14:paraId="6BD3B4D3" w14:textId="77777777" w:rsidR="0062388B" w:rsidRDefault="0062388B" w:rsidP="00120ABE">
            <w:pPr>
              <w:pStyle w:val="text"/>
              <w:spacing w:before="60" w:after="60"/>
              <w:rPr>
                <w:rFonts w:ascii="Arial" w:hAnsi="Arial" w:cs="Arial"/>
                <w:sz w:val="20"/>
              </w:rPr>
            </w:pPr>
            <w:r>
              <w:rPr>
                <w:rFonts w:ascii="Arial" w:hAnsi="Arial" w:cs="Arial"/>
                <w:sz w:val="20"/>
              </w:rPr>
              <w:t>Public Defense Attorney II</w:t>
            </w:r>
          </w:p>
          <w:p w14:paraId="45C0CEB2" w14:textId="56F9CB16" w:rsidR="0062388B" w:rsidRPr="003E7835" w:rsidRDefault="0062388B" w:rsidP="00120ABE">
            <w:pPr>
              <w:pStyle w:val="text"/>
              <w:spacing w:before="60" w:after="60"/>
              <w:rPr>
                <w:rFonts w:ascii="Arial" w:hAnsi="Arial" w:cs="Arial"/>
                <w:sz w:val="20"/>
              </w:rPr>
            </w:pPr>
            <w:r>
              <w:rPr>
                <w:rFonts w:ascii="Arial" w:hAnsi="Arial" w:cs="Arial"/>
                <w:sz w:val="20"/>
              </w:rPr>
              <w:t>Public Defense Attorney - Supervisor</w:t>
            </w:r>
          </w:p>
        </w:tc>
      </w:tr>
      <w:tr w:rsidR="002D7EF3" w:rsidRPr="003E7835" w14:paraId="45C0CEB6" w14:textId="77777777" w:rsidTr="002D7EF3">
        <w:trPr>
          <w:trHeight w:val="360"/>
          <w:jc w:val="center"/>
        </w:trPr>
        <w:tc>
          <w:tcPr>
            <w:tcW w:w="3100" w:type="dxa"/>
            <w:vAlign w:val="center"/>
          </w:tcPr>
          <w:p w14:paraId="45C0CEB4" w14:textId="33CCE855"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0E208E48" w:rsidR="002D7EF3" w:rsidRDefault="002D7EF3" w:rsidP="00120ABE">
            <w:pPr>
              <w:pStyle w:val="text"/>
              <w:spacing w:after="0"/>
              <w:rPr>
                <w:rFonts w:ascii="Arial" w:hAnsi="Arial" w:cs="Arial"/>
                <w:sz w:val="20"/>
              </w:rPr>
            </w:pPr>
            <w:r>
              <w:rPr>
                <w:rFonts w:ascii="Arial" w:hAnsi="Arial" w:cs="Arial"/>
                <w:sz w:val="20"/>
              </w:rPr>
              <w:t xml:space="preserve">Created </w:t>
            </w:r>
            <w:r w:rsidR="00120ABE">
              <w:rPr>
                <w:rFonts w:ascii="Arial" w:hAnsi="Arial" w:cs="Arial"/>
                <w:sz w:val="20"/>
              </w:rPr>
              <w:t>05/2015</w:t>
            </w:r>
            <w:bookmarkStart w:id="0" w:name="_GoBack"/>
            <w:bookmarkEnd w:id="0"/>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EC1E9" w14:textId="77777777" w:rsidR="006338C8" w:rsidRDefault="006338C8">
      <w:r>
        <w:separator/>
      </w:r>
    </w:p>
  </w:endnote>
  <w:endnote w:type="continuationSeparator" w:id="0">
    <w:p w14:paraId="476A6E7E" w14:textId="77777777" w:rsidR="006338C8" w:rsidRDefault="0063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120ABE">
      <w:rPr>
        <w:rStyle w:val="PageNumber"/>
        <w:rFonts w:ascii="Arial" w:hAnsi="Arial" w:cs="Arial"/>
        <w:noProof/>
        <w:sz w:val="18"/>
        <w:szCs w:val="18"/>
      </w:rPr>
      <w:t>3</w:t>
    </w:r>
    <w:r>
      <w:rPr>
        <w:rStyle w:val="PageNumber"/>
        <w:rFonts w:ascii="Arial" w:hAnsi="Arial" w:cs="Arial"/>
        <w:sz w:val="18"/>
        <w:szCs w:val="18"/>
      </w:rPr>
      <w:fldChar w:fldCharType="end"/>
    </w:r>
  </w:p>
  <w:p w14:paraId="45C0CEBD" w14:textId="159CEE17" w:rsidR="00DB4EC4" w:rsidRDefault="0062388B">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 xml:space="preserve">Public Defense Attorney </w:t>
    </w:r>
    <w:r w:rsidR="002C1D4B">
      <w:rPr>
        <w:rStyle w:val="PageNumber"/>
        <w:rFonts w:ascii="Arial" w:hAnsi="Arial" w:cs="Arial"/>
        <w:sz w:val="18"/>
        <w:szCs w:val="18"/>
      </w:rPr>
      <w:t>I</w:t>
    </w:r>
  </w:p>
  <w:p w14:paraId="45C0CEBE" w14:textId="25CBF580" w:rsidR="00DB4EC4" w:rsidRDefault="00120ABE">
    <w:pPr>
      <w:pStyle w:val="Footer"/>
      <w:jc w:val="right"/>
      <w:rPr>
        <w:rStyle w:val="PageNumber"/>
        <w:sz w:val="18"/>
        <w:szCs w:val="18"/>
      </w:rPr>
    </w:pPr>
    <w:r>
      <w:rPr>
        <w:rStyle w:val="PageNumber"/>
        <w:rFonts w:ascii="Arial" w:hAnsi="Arial" w:cs="Arial"/>
        <w:sz w:val="18"/>
        <w:szCs w:val="18"/>
      </w:rPr>
      <w:t>05/2015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19B2D" w14:textId="77777777" w:rsidR="006338C8" w:rsidRDefault="006338C8">
      <w:r>
        <w:separator/>
      </w:r>
    </w:p>
  </w:footnote>
  <w:footnote w:type="continuationSeparator" w:id="0">
    <w:p w14:paraId="5D3D2B35" w14:textId="77777777" w:rsidR="006338C8" w:rsidRDefault="00633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7777777" w:rsidR="00DB4EC4" w:rsidRPr="003E7835" w:rsidRDefault="00120ABE"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4pt">
                <v:imagedata r:id="rId1" o:title="KClogo_v_b_m2[1]"/>
              </v:shape>
            </w:pict>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0C965362" w:rsidR="00DB4EC4" w:rsidRPr="003E7835" w:rsidRDefault="00120ABE" w:rsidP="00C44A78">
          <w:pPr>
            <w:tabs>
              <w:tab w:val="left" w:pos="5670"/>
              <w:tab w:val="right" w:pos="6634"/>
            </w:tabs>
            <w:jc w:val="right"/>
            <w:rPr>
              <w:rFonts w:ascii="Arial" w:hAnsi="Arial" w:cs="Arial"/>
              <w:b/>
              <w:sz w:val="24"/>
              <w:szCs w:val="24"/>
            </w:rPr>
          </w:pPr>
          <w:r>
            <w:rPr>
              <w:rFonts w:ascii="Arial" w:hAnsi="Arial" w:cs="Arial"/>
              <w:b/>
              <w:sz w:val="24"/>
              <w:szCs w:val="24"/>
            </w:rPr>
            <w:t>5160100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3D45CA01" w:rsidR="00DB4EC4" w:rsidRPr="003E7835" w:rsidRDefault="00486983" w:rsidP="00973CFB">
          <w:pPr>
            <w:jc w:val="right"/>
            <w:rPr>
              <w:rFonts w:ascii="Arial" w:hAnsi="Arial" w:cs="Arial"/>
              <w:b/>
              <w:bCs/>
              <w:sz w:val="28"/>
              <w:szCs w:val="28"/>
            </w:rPr>
          </w:pPr>
          <w:r>
            <w:rPr>
              <w:rFonts w:ascii="Arial" w:hAnsi="Arial" w:cs="Arial"/>
              <w:b/>
              <w:bCs/>
              <w:sz w:val="28"/>
              <w:szCs w:val="28"/>
            </w:rPr>
            <w:t xml:space="preserve">PUBLIC DEFENSE ATTORNEY </w:t>
          </w:r>
          <w:r w:rsidR="002C1D4B">
            <w:rPr>
              <w:rFonts w:ascii="Arial" w:hAnsi="Arial" w:cs="Arial"/>
              <w:b/>
              <w:bCs/>
              <w:sz w:val="28"/>
              <w:szCs w:val="28"/>
            </w:rPr>
            <w:t>I</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4F740E6"/>
    <w:multiLevelType w:val="hybridMultilevel"/>
    <w:tmpl w:val="F96418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33DCC"/>
    <w:multiLevelType w:val="singleLevel"/>
    <w:tmpl w:val="027220BE"/>
    <w:lvl w:ilvl="0">
      <w:start w:val="1"/>
      <w:numFmt w:val="decimal"/>
      <w:lvlText w:val="%1."/>
      <w:legacy w:legacy="1" w:legacySpace="0" w:legacyIndent="360"/>
      <w:lvlJc w:val="left"/>
      <w:pPr>
        <w:ind w:left="360" w:hanging="360"/>
      </w:pPr>
    </w:lvl>
  </w:abstractNum>
  <w:abstractNum w:abstractNumId="7">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6"/>
  </w:num>
  <w:num w:numId="4">
    <w:abstractNumId w:val="2"/>
  </w:num>
  <w:num w:numId="5">
    <w:abstractNumId w:val="16"/>
  </w:num>
  <w:num w:numId="6">
    <w:abstractNumId w:val="1"/>
  </w:num>
  <w:num w:numId="7">
    <w:abstractNumId w:val="13"/>
  </w:num>
  <w:num w:numId="8">
    <w:abstractNumId w:val="11"/>
  </w:num>
  <w:num w:numId="9">
    <w:abstractNumId w:val="3"/>
  </w:num>
  <w:num w:numId="10">
    <w:abstractNumId w:val="12"/>
  </w:num>
  <w:num w:numId="11">
    <w:abstractNumId w:val="9"/>
  </w:num>
  <w:num w:numId="12">
    <w:abstractNumId w:val="14"/>
  </w:num>
  <w:num w:numId="13">
    <w:abstractNumId w:val="8"/>
  </w:num>
  <w:num w:numId="14">
    <w:abstractNumId w:val="5"/>
  </w:num>
  <w:num w:numId="15">
    <w:abstractNumId w:val="0"/>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5B"/>
    <w:rsid w:val="000A3314"/>
    <w:rsid w:val="000B56AC"/>
    <w:rsid w:val="000D17D8"/>
    <w:rsid w:val="0011050A"/>
    <w:rsid w:val="00120ABE"/>
    <w:rsid w:val="00130C46"/>
    <w:rsid w:val="001E3558"/>
    <w:rsid w:val="001E74D8"/>
    <w:rsid w:val="00210127"/>
    <w:rsid w:val="002151BB"/>
    <w:rsid w:val="002634BB"/>
    <w:rsid w:val="00270A91"/>
    <w:rsid w:val="002B1C7C"/>
    <w:rsid w:val="002C1D4B"/>
    <w:rsid w:val="002C73CF"/>
    <w:rsid w:val="002D7EF3"/>
    <w:rsid w:val="002F3724"/>
    <w:rsid w:val="00303EF0"/>
    <w:rsid w:val="00322811"/>
    <w:rsid w:val="00323BF0"/>
    <w:rsid w:val="00360AEB"/>
    <w:rsid w:val="003A7520"/>
    <w:rsid w:val="003E4DA6"/>
    <w:rsid w:val="003E7835"/>
    <w:rsid w:val="004367A2"/>
    <w:rsid w:val="00474A34"/>
    <w:rsid w:val="00486983"/>
    <w:rsid w:val="00497183"/>
    <w:rsid w:val="00504BC4"/>
    <w:rsid w:val="005132BD"/>
    <w:rsid w:val="00523771"/>
    <w:rsid w:val="00592F72"/>
    <w:rsid w:val="005E1959"/>
    <w:rsid w:val="005F1FD9"/>
    <w:rsid w:val="006046E5"/>
    <w:rsid w:val="0062388B"/>
    <w:rsid w:val="00625458"/>
    <w:rsid w:val="006338C8"/>
    <w:rsid w:val="0066152D"/>
    <w:rsid w:val="007032DB"/>
    <w:rsid w:val="00772A3C"/>
    <w:rsid w:val="00790DFB"/>
    <w:rsid w:val="007B510D"/>
    <w:rsid w:val="008719D2"/>
    <w:rsid w:val="0090245D"/>
    <w:rsid w:val="00903661"/>
    <w:rsid w:val="009055D9"/>
    <w:rsid w:val="00921357"/>
    <w:rsid w:val="00973CFB"/>
    <w:rsid w:val="00985B72"/>
    <w:rsid w:val="00995D72"/>
    <w:rsid w:val="009F1611"/>
    <w:rsid w:val="00A001F2"/>
    <w:rsid w:val="00A55225"/>
    <w:rsid w:val="00AF7566"/>
    <w:rsid w:val="00B012C5"/>
    <w:rsid w:val="00B2381E"/>
    <w:rsid w:val="00B36D30"/>
    <w:rsid w:val="00BB7AB0"/>
    <w:rsid w:val="00C35CCF"/>
    <w:rsid w:val="00C44A78"/>
    <w:rsid w:val="00C5534D"/>
    <w:rsid w:val="00CE11AD"/>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MAQEFJTUDN2N-1944884878-173</_dlc_DocId>
    <_dlc_DocIdUrl xmlns="dd90cae5-04f9-4ad6-b687-7fa19d8f306c">
      <Url>https://kc1.sharepoint.com/teams/DESa/CC/compensation/_layouts/15/DocIdRedir.aspx?ID=MAQEFJTUDN2N-1944884878-173</Url>
      <Description>MAQEFJTUDN2N-1944884878-173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3f744b1-5502-403e-a0ae-c0e67c805b44"/>
    <ds:schemaRef ds:uri="http://www.w3.org/XML/1998/namespace"/>
    <ds:schemaRef ds:uri="http://purl.org/dc/dcmitype/"/>
  </ds:schemaRefs>
</ds:datastoreItem>
</file>

<file path=customXml/itemProps3.xml><?xml version="1.0" encoding="utf-8"?>
<ds:datastoreItem xmlns:ds="http://schemas.openxmlformats.org/officeDocument/2006/customXml" ds:itemID="{6537A6E8-1267-45D7-97E8-BAE7BFE844E2}"/>
</file>

<file path=customXml/itemProps4.xml><?xml version="1.0" encoding="utf-8"?>
<ds:datastoreItem xmlns:ds="http://schemas.openxmlformats.org/officeDocument/2006/customXml" ds:itemID="{56694046-E528-4193-8DC0-2D802EDED3A7}">
  <ds:schemaRefs>
    <ds:schemaRef ds:uri="http://schemas.openxmlformats.org/officeDocument/2006/bibliography"/>
  </ds:schemaRefs>
</ds:datastoreItem>
</file>

<file path=customXml/itemProps5.xml><?xml version="1.0" encoding="utf-8"?>
<ds:datastoreItem xmlns:ds="http://schemas.openxmlformats.org/officeDocument/2006/customXml" ds:itemID="{85A6FD64-7365-4273-B8E9-0202C448EC15}"/>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5728</Characters>
  <Application>Microsoft Office Word</Application>
  <DocSecurity>2</DocSecurity>
  <Lines>47</Lines>
  <Paragraphs>13</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DEFENSE ATTORNEY I</dc:title>
  <dc:subject>CLASSIFICATION SPECIFICATION</dc:subject>
  <dc:creator/>
  <cp:keywords>PUBLIC DEFENSE ATTORNEY I</cp:keywords>
  <dc:description>5160100</dc:description>
  <cp:lastModifiedBy/>
  <cp:revision>1</cp:revision>
  <cp:lastPrinted>2007-08-06T17:18:00Z</cp:lastPrinted>
  <dcterms:created xsi:type="dcterms:W3CDTF">2015-05-14T23:18:00Z</dcterms:created>
  <dcterms:modified xsi:type="dcterms:W3CDTF">2015-05-14T23:18:00Z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b1689199-4fc9-444e-bdbc-1d2c36621472</vt:lpwstr>
  </property>
</Properties>
</file>