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625458" w:rsidRDefault="00DF607B">
      <w:pPr>
        <w:spacing w:before="120" w:after="120"/>
        <w:rPr>
          <w:rFonts w:ascii="Arial" w:hAnsi="Arial" w:cs="Arial"/>
          <w:b/>
          <w:sz w:val="26"/>
        </w:rPr>
      </w:pPr>
      <w:bookmarkStart w:id="0" w:name="_GoBack"/>
      <w:bookmarkEnd w:id="0"/>
      <w:r w:rsidRPr="00625458">
        <w:rPr>
          <w:rFonts w:ascii="Arial" w:hAnsi="Arial" w:cs="Arial"/>
          <w:b/>
          <w:sz w:val="26"/>
        </w:rPr>
        <w:t>Class Summary</w:t>
      </w:r>
    </w:p>
    <w:p w14:paraId="0BC05488" w14:textId="77777777" w:rsidR="003313A6" w:rsidRDefault="003313A6">
      <w:pPr>
        <w:spacing w:before="120" w:after="120"/>
        <w:rPr>
          <w:rFonts w:ascii="Arial" w:hAnsi="Arial" w:cs="Arial"/>
          <w:sz w:val="22"/>
          <w:szCs w:val="22"/>
        </w:rPr>
      </w:pPr>
      <w:r w:rsidRPr="003313A6">
        <w:rPr>
          <w:rFonts w:ascii="Arial" w:hAnsi="Arial" w:cs="Arial"/>
          <w:sz w:val="22"/>
          <w:szCs w:val="22"/>
        </w:rPr>
        <w:t xml:space="preserve">The responsibilities of this classification include identifying individuals by using the AFIS computer to search and store fingerprints, examining friction ridge detail to make identifications, and using specialized computer applications to resolve identification issues.  </w:t>
      </w:r>
    </w:p>
    <w:p w14:paraId="45C0CE96" w14:textId="6C779296"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2CEAEE6D" w14:textId="4E1C9D65" w:rsidR="003313A6" w:rsidRPr="003313A6" w:rsidRDefault="003313A6" w:rsidP="003313A6">
      <w:pPr>
        <w:spacing w:before="120" w:after="120"/>
        <w:rPr>
          <w:rFonts w:ascii="Arial" w:hAnsi="Arial" w:cs="Arial"/>
          <w:sz w:val="22"/>
          <w:szCs w:val="22"/>
        </w:rPr>
      </w:pPr>
      <w:r w:rsidRPr="003313A6">
        <w:rPr>
          <w:rFonts w:ascii="Arial" w:hAnsi="Arial" w:cs="Arial"/>
          <w:sz w:val="22"/>
          <w:szCs w:val="22"/>
        </w:rPr>
        <w:t>This is a single level classification in support of King County’s regional Automated Fingerprint Identification System (AFIS) program.  Incumbents are trained as expe</w:t>
      </w:r>
      <w:r w:rsidR="00344323">
        <w:rPr>
          <w:rFonts w:ascii="Arial" w:hAnsi="Arial" w:cs="Arial"/>
          <w:sz w:val="22"/>
          <w:szCs w:val="22"/>
        </w:rPr>
        <w:t>rts in examining fingerprints.</w:t>
      </w:r>
      <w:r w:rsidRPr="003313A6">
        <w:rPr>
          <w:rFonts w:ascii="Arial" w:hAnsi="Arial" w:cs="Arial"/>
          <w:sz w:val="22"/>
          <w:szCs w:val="22"/>
        </w:rPr>
        <w:t xml:space="preserve"> The work is typically performed in an office setting, with some potential for field and laboratory work.</w:t>
      </w:r>
    </w:p>
    <w:p w14:paraId="1252660F" w14:textId="77777777" w:rsidR="003313A6" w:rsidRDefault="003313A6" w:rsidP="003313A6">
      <w:pPr>
        <w:spacing w:before="120" w:after="120"/>
        <w:rPr>
          <w:rFonts w:ascii="Arial" w:hAnsi="Arial" w:cs="Arial"/>
          <w:sz w:val="22"/>
          <w:szCs w:val="22"/>
        </w:rPr>
      </w:pPr>
      <w:r w:rsidRPr="003313A6">
        <w:rPr>
          <w:rFonts w:ascii="Arial" w:hAnsi="Arial" w:cs="Arial"/>
          <w:sz w:val="22"/>
          <w:szCs w:val="22"/>
        </w:rPr>
        <w:t>This classification is distinguished from the Identification Technician in that the Identification Technician’s primary responsibility is to effectively maintain physical contact with inmates while obtaining fingerprints, mugshots and DNA samples.  It is also distinguished from Latent Print Examiners, in that Latent Print Examiners have advanced training and expertise in major or complex crime scenes, chemical and sequential processing, latent print examination, and court testimony as a forensic expert.</w:t>
      </w:r>
    </w:p>
    <w:p w14:paraId="45C0CE98" w14:textId="7E221753" w:rsidR="00DF607B" w:rsidRPr="00D02F5B" w:rsidRDefault="00DF607B" w:rsidP="003313A6">
      <w:pPr>
        <w:spacing w:before="120" w:after="120"/>
        <w:rPr>
          <w:rFonts w:ascii="Arial" w:hAnsi="Arial" w:cs="Arial"/>
          <w:b/>
          <w:sz w:val="26"/>
        </w:rPr>
      </w:pPr>
      <w:r w:rsidRPr="00D02F5B">
        <w:rPr>
          <w:rFonts w:ascii="Arial" w:hAnsi="Arial" w:cs="Arial"/>
          <w:b/>
          <w:sz w:val="26"/>
        </w:rPr>
        <w:t>Examples of Duties</w:t>
      </w:r>
    </w:p>
    <w:p w14:paraId="42AC9685" w14:textId="77777777" w:rsidR="003313A6" w:rsidRPr="003313A6" w:rsidRDefault="003313A6" w:rsidP="003313A6">
      <w:pPr>
        <w:numPr>
          <w:ilvl w:val="0"/>
          <w:numId w:val="17"/>
        </w:numPr>
        <w:spacing w:before="120" w:after="120"/>
        <w:rPr>
          <w:rFonts w:ascii="Arial" w:hAnsi="Arial" w:cs="Arial"/>
          <w:sz w:val="22"/>
          <w:szCs w:val="22"/>
        </w:rPr>
      </w:pPr>
      <w:r w:rsidRPr="003313A6">
        <w:rPr>
          <w:rFonts w:ascii="Arial" w:hAnsi="Arial" w:cs="Arial"/>
          <w:sz w:val="22"/>
          <w:szCs w:val="22"/>
        </w:rPr>
        <w:t>Use AFIS to scan, search, compare, and store fingerprint records.  Input demographic data and perform quality adjustments to images as needed.</w:t>
      </w:r>
    </w:p>
    <w:p w14:paraId="72175417" w14:textId="77777777" w:rsidR="003313A6" w:rsidRPr="003313A6" w:rsidRDefault="003313A6" w:rsidP="003313A6">
      <w:pPr>
        <w:numPr>
          <w:ilvl w:val="0"/>
          <w:numId w:val="17"/>
        </w:numPr>
        <w:spacing w:before="120" w:after="120"/>
        <w:rPr>
          <w:rFonts w:ascii="Arial" w:hAnsi="Arial" w:cs="Arial"/>
          <w:sz w:val="22"/>
          <w:szCs w:val="22"/>
        </w:rPr>
      </w:pPr>
      <w:r w:rsidRPr="003313A6">
        <w:rPr>
          <w:rFonts w:ascii="Arial" w:hAnsi="Arial" w:cs="Arial"/>
          <w:sz w:val="22"/>
          <w:szCs w:val="22"/>
        </w:rPr>
        <w:t xml:space="preserve">Analyze and compare fingerprints to make identifications, using rolled or flat fingerprint impressions.  </w:t>
      </w:r>
    </w:p>
    <w:p w14:paraId="0401E627" w14:textId="77777777" w:rsidR="003313A6" w:rsidRPr="003313A6" w:rsidRDefault="003313A6" w:rsidP="003313A6">
      <w:pPr>
        <w:numPr>
          <w:ilvl w:val="0"/>
          <w:numId w:val="17"/>
        </w:numPr>
        <w:spacing w:before="120" w:after="120"/>
        <w:rPr>
          <w:rFonts w:ascii="Arial" w:hAnsi="Arial" w:cs="Arial"/>
          <w:sz w:val="22"/>
          <w:szCs w:val="22"/>
        </w:rPr>
      </w:pPr>
      <w:r w:rsidRPr="003313A6">
        <w:rPr>
          <w:rFonts w:ascii="Arial" w:hAnsi="Arial" w:cs="Arial"/>
          <w:sz w:val="22"/>
          <w:szCs w:val="22"/>
        </w:rPr>
        <w:t>Perform fingerprint, name, alias and warrant searches using AFIS and other systems to determine identity; analyze and resolve identity problems for law enforcement, corrections, and courts.</w:t>
      </w:r>
    </w:p>
    <w:p w14:paraId="57E719F1" w14:textId="3991672B" w:rsidR="003313A6" w:rsidRPr="003313A6" w:rsidRDefault="003313A6" w:rsidP="003313A6">
      <w:pPr>
        <w:numPr>
          <w:ilvl w:val="0"/>
          <w:numId w:val="17"/>
        </w:numPr>
        <w:spacing w:before="120" w:after="120"/>
        <w:rPr>
          <w:rFonts w:ascii="Arial" w:hAnsi="Arial" w:cs="Arial"/>
          <w:sz w:val="22"/>
          <w:szCs w:val="22"/>
        </w:rPr>
      </w:pPr>
      <w:r w:rsidRPr="003313A6">
        <w:rPr>
          <w:rFonts w:ascii="Arial" w:hAnsi="Arial" w:cs="Arial"/>
          <w:sz w:val="22"/>
          <w:szCs w:val="22"/>
        </w:rPr>
        <w:t xml:space="preserve">Use </w:t>
      </w:r>
      <w:proofErr w:type="spellStart"/>
      <w:r w:rsidRPr="003313A6">
        <w:rPr>
          <w:rFonts w:ascii="Arial" w:hAnsi="Arial" w:cs="Arial"/>
          <w:sz w:val="22"/>
          <w:szCs w:val="22"/>
        </w:rPr>
        <w:t>Livescan</w:t>
      </w:r>
      <w:proofErr w:type="spellEnd"/>
      <w:r w:rsidRPr="003313A6">
        <w:rPr>
          <w:rFonts w:ascii="Arial" w:hAnsi="Arial" w:cs="Arial"/>
          <w:sz w:val="22"/>
          <w:szCs w:val="22"/>
        </w:rPr>
        <w:t xml:space="preserve"> or ink to capture fingerprints for use in resolving identity issues. </w:t>
      </w:r>
    </w:p>
    <w:p w14:paraId="57DB2018" w14:textId="77777777" w:rsidR="003313A6" w:rsidRPr="003313A6" w:rsidRDefault="003313A6" w:rsidP="003313A6">
      <w:pPr>
        <w:numPr>
          <w:ilvl w:val="0"/>
          <w:numId w:val="17"/>
        </w:numPr>
        <w:spacing w:before="120" w:after="120"/>
        <w:rPr>
          <w:rFonts w:ascii="Arial" w:hAnsi="Arial" w:cs="Arial"/>
          <w:sz w:val="22"/>
          <w:szCs w:val="22"/>
        </w:rPr>
      </w:pPr>
      <w:r w:rsidRPr="003313A6">
        <w:rPr>
          <w:rFonts w:ascii="Arial" w:hAnsi="Arial" w:cs="Arial"/>
          <w:sz w:val="22"/>
          <w:szCs w:val="22"/>
        </w:rPr>
        <w:t xml:space="preserve">Prepare written reports about </w:t>
      </w:r>
      <w:proofErr w:type="gramStart"/>
      <w:r w:rsidRPr="003313A6">
        <w:rPr>
          <w:rFonts w:ascii="Arial" w:hAnsi="Arial" w:cs="Arial"/>
          <w:sz w:val="22"/>
          <w:szCs w:val="22"/>
        </w:rPr>
        <w:t>conclusions,</w:t>
      </w:r>
      <w:proofErr w:type="gramEnd"/>
      <w:r w:rsidRPr="003313A6">
        <w:rPr>
          <w:rFonts w:ascii="Arial" w:hAnsi="Arial" w:cs="Arial"/>
          <w:sz w:val="22"/>
          <w:szCs w:val="22"/>
        </w:rPr>
        <w:t xml:space="preserve"> maintain logs and records of work performed such as expunging, vacating or sealing conviction and arrest records.</w:t>
      </w:r>
    </w:p>
    <w:p w14:paraId="0C6B27FE" w14:textId="77777777" w:rsidR="003313A6" w:rsidRPr="003313A6" w:rsidRDefault="003313A6" w:rsidP="003313A6">
      <w:pPr>
        <w:numPr>
          <w:ilvl w:val="0"/>
          <w:numId w:val="17"/>
        </w:numPr>
        <w:spacing w:before="120" w:after="120"/>
        <w:rPr>
          <w:rFonts w:ascii="Arial" w:hAnsi="Arial" w:cs="Arial"/>
          <w:sz w:val="22"/>
          <w:szCs w:val="22"/>
        </w:rPr>
      </w:pPr>
      <w:r w:rsidRPr="003313A6">
        <w:rPr>
          <w:rFonts w:ascii="Arial" w:hAnsi="Arial" w:cs="Arial"/>
          <w:sz w:val="22"/>
          <w:szCs w:val="22"/>
        </w:rPr>
        <w:t xml:space="preserve">Troubleshoot basic AFIS computer </w:t>
      </w:r>
      <w:proofErr w:type="gramStart"/>
      <w:r w:rsidRPr="003313A6">
        <w:rPr>
          <w:rFonts w:ascii="Arial" w:hAnsi="Arial" w:cs="Arial"/>
          <w:sz w:val="22"/>
          <w:szCs w:val="22"/>
        </w:rPr>
        <w:t>problems,</w:t>
      </w:r>
      <w:proofErr w:type="gramEnd"/>
      <w:r w:rsidRPr="003313A6">
        <w:rPr>
          <w:rFonts w:ascii="Arial" w:hAnsi="Arial" w:cs="Arial"/>
          <w:sz w:val="22"/>
          <w:szCs w:val="22"/>
        </w:rPr>
        <w:t xml:space="preserve"> work with vendor service engineers to resolve issues.</w:t>
      </w:r>
    </w:p>
    <w:p w14:paraId="05E9E4A3" w14:textId="2D70985D" w:rsidR="003313A6" w:rsidRPr="003313A6" w:rsidRDefault="003313A6" w:rsidP="003313A6">
      <w:pPr>
        <w:numPr>
          <w:ilvl w:val="0"/>
          <w:numId w:val="17"/>
        </w:numPr>
        <w:spacing w:before="120" w:after="120"/>
        <w:rPr>
          <w:rFonts w:ascii="Arial" w:hAnsi="Arial" w:cs="Arial"/>
          <w:sz w:val="22"/>
          <w:szCs w:val="22"/>
        </w:rPr>
      </w:pPr>
      <w:r w:rsidRPr="003313A6">
        <w:rPr>
          <w:rFonts w:ascii="Arial" w:hAnsi="Arial" w:cs="Arial"/>
          <w:sz w:val="22"/>
          <w:szCs w:val="22"/>
        </w:rPr>
        <w:t>Testifies in court regarding the work performed, the fingerprint examination process, and the underlying principles and basis behind conclusions.</w:t>
      </w:r>
    </w:p>
    <w:p w14:paraId="78F4FEE1" w14:textId="77777777" w:rsidR="003313A6" w:rsidRPr="003313A6" w:rsidRDefault="003313A6" w:rsidP="003313A6">
      <w:pPr>
        <w:numPr>
          <w:ilvl w:val="0"/>
          <w:numId w:val="17"/>
        </w:numPr>
        <w:spacing w:before="120" w:after="120"/>
        <w:rPr>
          <w:rFonts w:ascii="Arial" w:hAnsi="Arial" w:cs="Arial"/>
          <w:sz w:val="22"/>
          <w:szCs w:val="22"/>
        </w:rPr>
      </w:pPr>
      <w:r w:rsidRPr="003313A6">
        <w:rPr>
          <w:rFonts w:ascii="Arial" w:hAnsi="Arial" w:cs="Arial"/>
          <w:sz w:val="22"/>
          <w:szCs w:val="22"/>
        </w:rPr>
        <w:t>Maintain qualifications as an expert; keep apprised of relevant court cases, current publications, and professional journals.</w:t>
      </w:r>
    </w:p>
    <w:p w14:paraId="69E2EA62" w14:textId="5991F34E" w:rsidR="003313A6" w:rsidRPr="003313A6" w:rsidRDefault="00CD5E49" w:rsidP="003313A6">
      <w:pPr>
        <w:numPr>
          <w:ilvl w:val="0"/>
          <w:numId w:val="17"/>
        </w:numPr>
        <w:spacing w:before="120" w:after="120"/>
        <w:rPr>
          <w:rFonts w:ascii="Arial" w:hAnsi="Arial" w:cs="Arial"/>
          <w:sz w:val="22"/>
          <w:szCs w:val="22"/>
        </w:rPr>
      </w:pPr>
      <w:r>
        <w:rPr>
          <w:rFonts w:ascii="Arial" w:hAnsi="Arial" w:cs="Arial"/>
          <w:sz w:val="22"/>
          <w:szCs w:val="22"/>
        </w:rPr>
        <w:t>M</w:t>
      </w:r>
      <w:r w:rsidR="003313A6" w:rsidRPr="003313A6">
        <w:rPr>
          <w:rFonts w:ascii="Arial" w:hAnsi="Arial" w:cs="Arial"/>
          <w:sz w:val="22"/>
          <w:szCs w:val="22"/>
        </w:rPr>
        <w:t xml:space="preserve">ay provide educational presentations for citizens’ academies, local schools and tours of the units. </w:t>
      </w:r>
    </w:p>
    <w:p w14:paraId="414699FA" w14:textId="77777777" w:rsidR="003313A6" w:rsidRPr="003313A6" w:rsidRDefault="003313A6" w:rsidP="003313A6">
      <w:pPr>
        <w:numPr>
          <w:ilvl w:val="0"/>
          <w:numId w:val="17"/>
        </w:numPr>
        <w:spacing w:before="120" w:after="120"/>
        <w:rPr>
          <w:rFonts w:ascii="Arial" w:hAnsi="Arial" w:cs="Arial"/>
          <w:sz w:val="22"/>
          <w:szCs w:val="22"/>
        </w:rPr>
      </w:pPr>
      <w:r w:rsidRPr="003313A6">
        <w:rPr>
          <w:rFonts w:ascii="Arial" w:hAnsi="Arial" w:cs="Arial"/>
          <w:sz w:val="22"/>
          <w:szCs w:val="22"/>
        </w:rPr>
        <w:t>Research and make recommendations for procedural changes.</w:t>
      </w:r>
    </w:p>
    <w:p w14:paraId="4C8DE6A2" w14:textId="77777777" w:rsidR="003313A6" w:rsidRPr="003313A6" w:rsidRDefault="003313A6" w:rsidP="003313A6">
      <w:pPr>
        <w:numPr>
          <w:ilvl w:val="0"/>
          <w:numId w:val="17"/>
        </w:numPr>
        <w:spacing w:before="120" w:after="120"/>
        <w:rPr>
          <w:rFonts w:ascii="Arial" w:hAnsi="Arial" w:cs="Arial"/>
          <w:sz w:val="22"/>
          <w:szCs w:val="22"/>
        </w:rPr>
      </w:pPr>
      <w:r w:rsidRPr="003313A6">
        <w:rPr>
          <w:rFonts w:ascii="Arial" w:hAnsi="Arial" w:cs="Arial"/>
          <w:sz w:val="22"/>
          <w:szCs w:val="22"/>
        </w:rPr>
        <w:t>May assist with requests to process crime scenes and evidence for latent prints using basic techniques, prepare detailed notes, and transport collected evidence.</w:t>
      </w:r>
    </w:p>
    <w:p w14:paraId="7AD5B462" w14:textId="77777777" w:rsidR="003313A6" w:rsidRPr="003313A6" w:rsidRDefault="003313A6" w:rsidP="003313A6">
      <w:pPr>
        <w:numPr>
          <w:ilvl w:val="0"/>
          <w:numId w:val="17"/>
        </w:numPr>
        <w:spacing w:before="120" w:after="120"/>
        <w:rPr>
          <w:rFonts w:ascii="Arial" w:hAnsi="Arial" w:cs="Arial"/>
          <w:sz w:val="22"/>
          <w:szCs w:val="22"/>
        </w:rPr>
      </w:pPr>
      <w:r w:rsidRPr="003313A6">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6C9CA86F" w14:textId="087FECE0" w:rsidR="003313A6" w:rsidRPr="003313A6" w:rsidRDefault="003313A6" w:rsidP="003313A6">
      <w:pPr>
        <w:spacing w:before="120" w:after="120"/>
        <w:rPr>
          <w:rFonts w:ascii="Arial" w:hAnsi="Arial" w:cs="Arial"/>
          <w:sz w:val="22"/>
          <w:szCs w:val="22"/>
        </w:rPr>
      </w:pPr>
      <w:r>
        <w:rPr>
          <w:rFonts w:ascii="Arial" w:hAnsi="Arial" w:cs="Arial"/>
          <w:sz w:val="22"/>
          <w:szCs w:val="22"/>
        </w:rPr>
        <w:t>K</w:t>
      </w:r>
      <w:r w:rsidRPr="003313A6">
        <w:rPr>
          <w:rFonts w:ascii="Arial" w:hAnsi="Arial" w:cs="Arial"/>
          <w:sz w:val="22"/>
          <w:szCs w:val="22"/>
        </w:rPr>
        <w:t xml:space="preserve">nowledge of the technology, techniques, and best practices for the capture, classification, examination, and </w:t>
      </w:r>
      <w:r w:rsidR="00011B5F">
        <w:rPr>
          <w:rFonts w:ascii="Arial" w:hAnsi="Arial" w:cs="Arial"/>
          <w:sz w:val="22"/>
          <w:szCs w:val="22"/>
        </w:rPr>
        <w:t>identification of fingerprints or friction ridge detail</w:t>
      </w:r>
    </w:p>
    <w:p w14:paraId="50F6A1C2" w14:textId="77777777" w:rsidR="003313A6" w:rsidRPr="003313A6" w:rsidRDefault="003313A6" w:rsidP="003313A6">
      <w:pPr>
        <w:spacing w:before="120" w:after="120"/>
        <w:rPr>
          <w:rFonts w:ascii="Arial" w:hAnsi="Arial" w:cs="Arial"/>
          <w:sz w:val="22"/>
          <w:szCs w:val="22"/>
        </w:rPr>
      </w:pPr>
      <w:r w:rsidRPr="003313A6">
        <w:rPr>
          <w:rFonts w:ascii="Arial" w:hAnsi="Arial" w:cs="Arial"/>
          <w:sz w:val="22"/>
          <w:szCs w:val="22"/>
        </w:rPr>
        <w:t>Knowledge of laws, policies and procedures regarding the use and dissemination of criminal history data</w:t>
      </w:r>
    </w:p>
    <w:p w14:paraId="20A87DD9" w14:textId="77777777" w:rsidR="003313A6" w:rsidRPr="003313A6" w:rsidRDefault="003313A6" w:rsidP="003313A6">
      <w:pPr>
        <w:spacing w:before="120" w:after="120"/>
        <w:rPr>
          <w:rFonts w:ascii="Arial" w:hAnsi="Arial" w:cs="Arial"/>
          <w:sz w:val="22"/>
          <w:szCs w:val="22"/>
        </w:rPr>
      </w:pPr>
      <w:r w:rsidRPr="003313A6">
        <w:rPr>
          <w:rFonts w:ascii="Arial" w:hAnsi="Arial" w:cs="Arial"/>
          <w:sz w:val="22"/>
          <w:szCs w:val="22"/>
        </w:rPr>
        <w:t xml:space="preserve">Knowledge of AFIS, </w:t>
      </w:r>
      <w:proofErr w:type="spellStart"/>
      <w:r w:rsidRPr="003313A6">
        <w:rPr>
          <w:rFonts w:ascii="Arial" w:hAnsi="Arial" w:cs="Arial"/>
          <w:sz w:val="22"/>
          <w:szCs w:val="22"/>
        </w:rPr>
        <w:t>Livescan</w:t>
      </w:r>
      <w:proofErr w:type="spellEnd"/>
      <w:r w:rsidRPr="003313A6">
        <w:rPr>
          <w:rFonts w:ascii="Arial" w:hAnsi="Arial" w:cs="Arial"/>
          <w:sz w:val="22"/>
          <w:szCs w:val="22"/>
        </w:rPr>
        <w:t>, detention records systems, warrant systems, and computerized criminal history record systems</w:t>
      </w:r>
    </w:p>
    <w:p w14:paraId="7AF0B6A9" w14:textId="77777777" w:rsidR="003313A6" w:rsidRPr="003313A6" w:rsidRDefault="003313A6" w:rsidP="003313A6">
      <w:pPr>
        <w:spacing w:before="120" w:after="120"/>
        <w:rPr>
          <w:rFonts w:ascii="Arial" w:hAnsi="Arial" w:cs="Arial"/>
          <w:sz w:val="22"/>
          <w:szCs w:val="22"/>
        </w:rPr>
      </w:pPr>
      <w:r w:rsidRPr="003313A6">
        <w:rPr>
          <w:rFonts w:ascii="Arial" w:hAnsi="Arial" w:cs="Arial"/>
          <w:sz w:val="22"/>
          <w:szCs w:val="22"/>
        </w:rPr>
        <w:lastRenderedPageBreak/>
        <w:t>Skill in the analysis, comparison, and accurate identification of fingerprints of varying quality</w:t>
      </w:r>
    </w:p>
    <w:p w14:paraId="7F9C6082" w14:textId="77777777" w:rsidR="003313A6" w:rsidRPr="003313A6" w:rsidRDefault="003313A6" w:rsidP="003313A6">
      <w:pPr>
        <w:spacing w:before="120" w:after="120"/>
        <w:rPr>
          <w:rFonts w:ascii="Arial" w:hAnsi="Arial" w:cs="Arial"/>
          <w:sz w:val="22"/>
          <w:szCs w:val="22"/>
        </w:rPr>
      </w:pPr>
      <w:r w:rsidRPr="003313A6">
        <w:rPr>
          <w:rFonts w:ascii="Arial" w:hAnsi="Arial" w:cs="Arial"/>
          <w:sz w:val="22"/>
          <w:szCs w:val="22"/>
        </w:rPr>
        <w:t xml:space="preserve">Skill in using ink or </w:t>
      </w:r>
      <w:proofErr w:type="spellStart"/>
      <w:r w:rsidRPr="003313A6">
        <w:rPr>
          <w:rFonts w:ascii="Arial" w:hAnsi="Arial" w:cs="Arial"/>
          <w:sz w:val="22"/>
          <w:szCs w:val="22"/>
        </w:rPr>
        <w:t>Livescan</w:t>
      </w:r>
      <w:proofErr w:type="spellEnd"/>
      <w:r w:rsidRPr="003313A6">
        <w:rPr>
          <w:rFonts w:ascii="Arial" w:hAnsi="Arial" w:cs="Arial"/>
          <w:sz w:val="22"/>
          <w:szCs w:val="22"/>
        </w:rPr>
        <w:t xml:space="preserve"> methods to capture quality fingerprints, sometimes on incapacitated or deceased individuals</w:t>
      </w:r>
    </w:p>
    <w:p w14:paraId="2D2F69D1" w14:textId="77777777" w:rsidR="003313A6" w:rsidRPr="003313A6" w:rsidRDefault="003313A6" w:rsidP="003313A6">
      <w:pPr>
        <w:spacing w:before="120" w:after="120"/>
        <w:rPr>
          <w:rFonts w:ascii="Arial" w:hAnsi="Arial" w:cs="Arial"/>
          <w:sz w:val="22"/>
          <w:szCs w:val="22"/>
        </w:rPr>
      </w:pPr>
      <w:r w:rsidRPr="003313A6">
        <w:rPr>
          <w:rFonts w:ascii="Arial" w:hAnsi="Arial" w:cs="Arial"/>
          <w:sz w:val="22"/>
          <w:szCs w:val="22"/>
        </w:rPr>
        <w:t>Knowledge of basic latent fingerprint processing techniques</w:t>
      </w:r>
    </w:p>
    <w:p w14:paraId="0EFB43E1" w14:textId="77777777" w:rsidR="003313A6" w:rsidRPr="003313A6" w:rsidRDefault="003313A6" w:rsidP="003313A6">
      <w:pPr>
        <w:spacing w:before="120" w:after="120"/>
        <w:rPr>
          <w:rFonts w:ascii="Arial" w:hAnsi="Arial" w:cs="Arial"/>
          <w:sz w:val="22"/>
          <w:szCs w:val="22"/>
        </w:rPr>
      </w:pPr>
      <w:r w:rsidRPr="003313A6">
        <w:rPr>
          <w:rFonts w:ascii="Arial" w:hAnsi="Arial" w:cs="Arial"/>
          <w:sz w:val="22"/>
          <w:szCs w:val="22"/>
        </w:rPr>
        <w:t>Skill in completing work assignments and documenting information with a high degree of accuracy</w:t>
      </w:r>
    </w:p>
    <w:p w14:paraId="5867D71E" w14:textId="77777777" w:rsidR="003313A6" w:rsidRPr="003313A6" w:rsidRDefault="003313A6" w:rsidP="003313A6">
      <w:pPr>
        <w:spacing w:before="120" w:after="120"/>
        <w:rPr>
          <w:rFonts w:ascii="Arial" w:hAnsi="Arial" w:cs="Arial"/>
          <w:sz w:val="22"/>
          <w:szCs w:val="22"/>
        </w:rPr>
      </w:pPr>
      <w:r w:rsidRPr="003313A6">
        <w:rPr>
          <w:rFonts w:ascii="Arial" w:hAnsi="Arial" w:cs="Arial"/>
          <w:sz w:val="22"/>
          <w:szCs w:val="22"/>
        </w:rPr>
        <w:t>Skill in maintaining confidentiality and following security procedures</w:t>
      </w:r>
    </w:p>
    <w:p w14:paraId="22B48593" w14:textId="77777777" w:rsidR="003313A6" w:rsidRPr="003313A6" w:rsidRDefault="003313A6" w:rsidP="003313A6">
      <w:pPr>
        <w:spacing w:before="120" w:after="120"/>
        <w:rPr>
          <w:rFonts w:ascii="Arial" w:hAnsi="Arial" w:cs="Arial"/>
          <w:sz w:val="22"/>
          <w:szCs w:val="22"/>
        </w:rPr>
      </w:pPr>
      <w:r w:rsidRPr="003313A6">
        <w:rPr>
          <w:rFonts w:ascii="Arial" w:hAnsi="Arial" w:cs="Arial"/>
          <w:sz w:val="22"/>
          <w:szCs w:val="22"/>
        </w:rPr>
        <w:t>Skill in maintaining professional demeanor at all times, including giving clear, credible and accurate testimony during judicial proceedings</w:t>
      </w:r>
    </w:p>
    <w:p w14:paraId="02750C8E" w14:textId="77777777" w:rsidR="003313A6" w:rsidRPr="003313A6" w:rsidRDefault="003313A6" w:rsidP="003313A6">
      <w:pPr>
        <w:spacing w:before="120" w:after="120"/>
        <w:rPr>
          <w:rFonts w:ascii="Arial" w:hAnsi="Arial" w:cs="Arial"/>
          <w:sz w:val="22"/>
          <w:szCs w:val="22"/>
        </w:rPr>
      </w:pPr>
      <w:r w:rsidRPr="003313A6">
        <w:rPr>
          <w:rFonts w:ascii="Arial" w:hAnsi="Arial" w:cs="Arial"/>
          <w:sz w:val="22"/>
          <w:szCs w:val="22"/>
        </w:rPr>
        <w:t>Skill in providing excellent customer service, including problem-solving abilities</w:t>
      </w:r>
    </w:p>
    <w:p w14:paraId="5F6F673F" w14:textId="77777777" w:rsidR="003313A6" w:rsidRPr="003313A6" w:rsidRDefault="003313A6" w:rsidP="003313A6">
      <w:pPr>
        <w:spacing w:before="120" w:after="120"/>
        <w:rPr>
          <w:rFonts w:ascii="Arial" w:hAnsi="Arial" w:cs="Arial"/>
          <w:sz w:val="22"/>
          <w:szCs w:val="22"/>
        </w:rPr>
      </w:pPr>
      <w:r w:rsidRPr="003313A6">
        <w:rPr>
          <w:rFonts w:ascii="Arial" w:hAnsi="Arial" w:cs="Arial"/>
          <w:sz w:val="22"/>
          <w:szCs w:val="22"/>
        </w:rPr>
        <w:t>Skill in handling multiple competing priorities with efficiency</w:t>
      </w:r>
    </w:p>
    <w:p w14:paraId="4FD8B68D" w14:textId="77777777" w:rsidR="003313A6" w:rsidRDefault="003313A6" w:rsidP="003313A6">
      <w:pPr>
        <w:spacing w:before="120" w:after="120"/>
        <w:rPr>
          <w:rFonts w:ascii="Arial" w:hAnsi="Arial" w:cs="Arial"/>
          <w:sz w:val="22"/>
          <w:szCs w:val="22"/>
        </w:rPr>
      </w:pPr>
      <w:r w:rsidRPr="003313A6">
        <w:rPr>
          <w:rFonts w:ascii="Arial" w:hAnsi="Arial" w:cs="Arial"/>
          <w:sz w:val="22"/>
          <w:szCs w:val="22"/>
        </w:rPr>
        <w:t>Skill in analytical thinking, problem solving and conflict-resolution</w:t>
      </w:r>
    </w:p>
    <w:p w14:paraId="281C4806" w14:textId="781CC16D" w:rsidR="00280B0A" w:rsidRDefault="00280B0A" w:rsidP="00B53B3F">
      <w:pPr>
        <w:spacing w:after="120"/>
        <w:rPr>
          <w:rFonts w:ascii="Arial" w:hAnsi="Arial" w:cs="Arial"/>
          <w:sz w:val="22"/>
          <w:szCs w:val="22"/>
        </w:rPr>
      </w:pPr>
      <w:r>
        <w:rPr>
          <w:rFonts w:ascii="Arial" w:hAnsi="Arial" w:cs="Arial"/>
          <w:sz w:val="22"/>
          <w:szCs w:val="22"/>
        </w:rPr>
        <w:t>A</w:t>
      </w:r>
      <w:r w:rsidRPr="00280B0A">
        <w:rPr>
          <w:rFonts w:ascii="Arial" w:hAnsi="Arial" w:cs="Arial"/>
          <w:sz w:val="22"/>
          <w:szCs w:val="22"/>
        </w:rPr>
        <w:t xml:space="preserve">bility to work within a 24 hour, seven day work week, which may include </w:t>
      </w:r>
      <w:r>
        <w:rPr>
          <w:rFonts w:ascii="Arial" w:hAnsi="Arial" w:cs="Arial"/>
          <w:sz w:val="22"/>
          <w:szCs w:val="22"/>
        </w:rPr>
        <w:t>nights, weekends, and holidays</w:t>
      </w:r>
    </w:p>
    <w:p w14:paraId="47E027D3" w14:textId="647BCFE4" w:rsidR="003313A6" w:rsidRPr="003313A6" w:rsidRDefault="003313A6" w:rsidP="003313A6">
      <w:pPr>
        <w:spacing w:before="120" w:after="120"/>
        <w:rPr>
          <w:rFonts w:ascii="Arial" w:hAnsi="Arial" w:cs="Arial"/>
          <w:sz w:val="22"/>
          <w:szCs w:val="22"/>
        </w:rPr>
      </w:pPr>
      <w:r w:rsidRPr="003313A6">
        <w:rPr>
          <w:rFonts w:ascii="Arial" w:hAnsi="Arial" w:cs="Arial"/>
          <w:sz w:val="22"/>
          <w:szCs w:val="22"/>
        </w:rPr>
        <w:t>Ability to communicate effectively and professionally, in person and in writing, and convey technical issues to non-technical audiences</w:t>
      </w:r>
    </w:p>
    <w:p w14:paraId="28CE9B12" w14:textId="77777777" w:rsidR="003313A6" w:rsidRDefault="003313A6" w:rsidP="003313A6">
      <w:pPr>
        <w:spacing w:before="120" w:after="120"/>
        <w:rPr>
          <w:rFonts w:ascii="Arial" w:hAnsi="Arial" w:cs="Arial"/>
          <w:sz w:val="22"/>
          <w:szCs w:val="22"/>
        </w:rPr>
      </w:pPr>
      <w:r w:rsidRPr="003313A6">
        <w:rPr>
          <w:rFonts w:ascii="Arial" w:hAnsi="Arial" w:cs="Arial"/>
          <w:sz w:val="22"/>
          <w:szCs w:val="22"/>
        </w:rPr>
        <w:t>Ability and willingness to drive various types of county vehicles</w:t>
      </w:r>
    </w:p>
    <w:p w14:paraId="166886E6" w14:textId="77777777" w:rsidR="003313A6" w:rsidRDefault="003313A6" w:rsidP="003313A6">
      <w:pPr>
        <w:spacing w:before="120" w:after="120"/>
        <w:rPr>
          <w:rFonts w:ascii="Arial" w:hAnsi="Arial" w:cs="Arial"/>
          <w:sz w:val="22"/>
          <w:szCs w:val="22"/>
        </w:rPr>
      </w:pPr>
      <w:r w:rsidRPr="003313A6">
        <w:rPr>
          <w:rFonts w:ascii="Arial" w:hAnsi="Arial" w:cs="Arial"/>
          <w:sz w:val="22"/>
          <w:szCs w:val="22"/>
        </w:rPr>
        <w:t>Ability to work independently and as a team member</w:t>
      </w:r>
    </w:p>
    <w:p w14:paraId="512C7656" w14:textId="77777777" w:rsidR="004D7E1F" w:rsidRPr="004D7E1F" w:rsidRDefault="004D7E1F" w:rsidP="004D7E1F">
      <w:pPr>
        <w:spacing w:before="120" w:after="120"/>
        <w:rPr>
          <w:rFonts w:ascii="Arial" w:hAnsi="Arial" w:cs="Arial"/>
          <w:sz w:val="22"/>
          <w:szCs w:val="22"/>
        </w:rPr>
      </w:pPr>
      <w:r w:rsidRPr="004D7E1F">
        <w:rPr>
          <w:rFonts w:ascii="Arial" w:hAnsi="Arial" w:cs="Arial"/>
          <w:sz w:val="22"/>
          <w:szCs w:val="22"/>
        </w:rPr>
        <w:t>Ability to effectively engage in and sustain relationships with people from diverse cultures and socio-economic backgrounds</w:t>
      </w:r>
    </w:p>
    <w:p w14:paraId="383E5E70" w14:textId="31C49011" w:rsidR="004D7E1F" w:rsidRPr="003313A6" w:rsidRDefault="004D7E1F" w:rsidP="004D7E1F">
      <w:pPr>
        <w:spacing w:before="120" w:after="120"/>
        <w:rPr>
          <w:rFonts w:ascii="Arial" w:hAnsi="Arial" w:cs="Arial"/>
          <w:sz w:val="22"/>
          <w:szCs w:val="22"/>
        </w:rPr>
      </w:pPr>
      <w:r w:rsidRPr="004D7E1F">
        <w:rPr>
          <w:rFonts w:ascii="Arial" w:hAnsi="Arial" w:cs="Arial"/>
          <w:sz w:val="22"/>
          <w:szCs w:val="22"/>
        </w:rPr>
        <w:t>Demonstrated proficiency with business applications, such as Microsoft Office suite</w:t>
      </w:r>
    </w:p>
    <w:p w14:paraId="45C0CEA2" w14:textId="415A593D" w:rsidR="00E12A82" w:rsidRPr="00625458" w:rsidRDefault="00E12A82" w:rsidP="003313A6">
      <w:pPr>
        <w:spacing w:before="120" w:after="120"/>
        <w:rPr>
          <w:rFonts w:ascii="Arial" w:hAnsi="Arial" w:cs="Arial"/>
          <w:b/>
          <w:sz w:val="26"/>
        </w:rPr>
      </w:pPr>
      <w:r w:rsidRPr="00625458">
        <w:rPr>
          <w:rFonts w:ascii="Arial" w:hAnsi="Arial" w:cs="Arial"/>
          <w:b/>
          <w:sz w:val="26"/>
        </w:rPr>
        <w:t>Education and Experience Requirements</w:t>
      </w:r>
    </w:p>
    <w:p w14:paraId="6B7C7577" w14:textId="77777777" w:rsidR="004D7E1F" w:rsidRDefault="00CA6709" w:rsidP="004D7E1F">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 xml:space="preserve">ny combination of education and experience that clearly demonstrates the ability to perform the job duties of the position </w:t>
      </w:r>
    </w:p>
    <w:p w14:paraId="45C0CEA5" w14:textId="20B3437A" w:rsidR="00DF607B" w:rsidRPr="004D7E1F" w:rsidRDefault="00DF607B" w:rsidP="004D7E1F">
      <w:pPr>
        <w:spacing w:after="120"/>
        <w:rPr>
          <w:rFonts w:ascii="Arial" w:hAnsi="Arial" w:cs="Arial"/>
          <w:sz w:val="22"/>
          <w:szCs w:val="22"/>
        </w:rPr>
      </w:pPr>
      <w:r w:rsidRPr="00625458">
        <w:rPr>
          <w:rFonts w:ascii="Arial" w:hAnsi="Arial" w:cs="Arial"/>
          <w:b/>
          <w:sz w:val="26"/>
        </w:rPr>
        <w:t>Licensing, Certification and Other Requirements</w:t>
      </w:r>
    </w:p>
    <w:p w14:paraId="1F1465F0" w14:textId="77777777" w:rsidR="00CA6709" w:rsidRPr="00CA6709" w:rsidRDefault="00CA6709" w:rsidP="00CA6709">
      <w:pPr>
        <w:spacing w:after="120"/>
        <w:rPr>
          <w:rFonts w:ascii="Arial" w:hAnsi="Arial" w:cs="Arial"/>
          <w:sz w:val="22"/>
          <w:szCs w:val="22"/>
        </w:rPr>
      </w:pPr>
      <w:r w:rsidRPr="00CA6709">
        <w:rPr>
          <w:rFonts w:ascii="Arial" w:hAnsi="Arial" w:cs="Arial"/>
          <w:sz w:val="22"/>
          <w:szCs w:val="22"/>
        </w:rPr>
        <w:t xml:space="preserve">This is a Civil Service classification.  All incumbents must be United States citizens and be able to read and write the English language.  Offers of employment are contingent on passing both a thorough background investigation and polygraph examination.  </w:t>
      </w:r>
    </w:p>
    <w:p w14:paraId="6C97742A" w14:textId="75F6B97D" w:rsidR="00CA6709" w:rsidRPr="00CA6709" w:rsidRDefault="00CA6709" w:rsidP="00CA6709">
      <w:pPr>
        <w:spacing w:after="120"/>
        <w:rPr>
          <w:rFonts w:ascii="Arial" w:hAnsi="Arial" w:cs="Arial"/>
          <w:sz w:val="22"/>
          <w:szCs w:val="22"/>
        </w:rPr>
      </w:pPr>
      <w:r>
        <w:rPr>
          <w:rFonts w:ascii="Arial" w:hAnsi="Arial" w:cs="Arial"/>
          <w:sz w:val="22"/>
          <w:szCs w:val="22"/>
        </w:rPr>
        <w:t>Valid Washington State driver license</w:t>
      </w:r>
      <w:r w:rsidRPr="00CA6709">
        <w:rPr>
          <w:rFonts w:ascii="Arial" w:hAnsi="Arial" w:cs="Arial"/>
          <w:sz w:val="22"/>
          <w:szCs w:val="22"/>
        </w:rPr>
        <w:t xml:space="preserve"> </w:t>
      </w:r>
    </w:p>
    <w:p w14:paraId="5DA87CD7" w14:textId="23CA2A16" w:rsidR="003313A6" w:rsidRDefault="00CA6709" w:rsidP="00CA6709">
      <w:pPr>
        <w:spacing w:after="120"/>
        <w:rPr>
          <w:rFonts w:ascii="Arial" w:hAnsi="Arial" w:cs="Arial"/>
          <w:sz w:val="22"/>
          <w:szCs w:val="22"/>
        </w:rPr>
      </w:pPr>
      <w:r w:rsidRPr="00CA6709">
        <w:rPr>
          <w:rFonts w:ascii="Arial" w:hAnsi="Arial" w:cs="Arial"/>
          <w:sz w:val="22"/>
          <w:szCs w:val="22"/>
        </w:rPr>
        <w:t>Additional licenses, certifications and other requirements determined to be necessary to meet the business needs of the employing unit may be required.</w:t>
      </w:r>
    </w:p>
    <w:tbl>
      <w:tblPr>
        <w:tblW w:w="9576" w:type="dxa"/>
        <w:jc w:val="center"/>
        <w:tblLook w:val="01E0" w:firstRow="1" w:lastRow="1" w:firstColumn="1" w:lastColumn="1" w:noHBand="0" w:noVBand="0"/>
      </w:tblPr>
      <w:tblGrid>
        <w:gridCol w:w="3100"/>
        <w:gridCol w:w="6476"/>
      </w:tblGrid>
      <w:tr w:rsidR="003313A6" w:rsidRPr="003E7835" w14:paraId="45FA0D3F" w14:textId="77777777" w:rsidTr="009E3239">
        <w:trPr>
          <w:trHeight w:val="360"/>
          <w:jc w:val="center"/>
        </w:trPr>
        <w:tc>
          <w:tcPr>
            <w:tcW w:w="3100" w:type="dxa"/>
            <w:tcBorders>
              <w:top w:val="double" w:sz="4" w:space="0" w:color="auto"/>
            </w:tcBorders>
            <w:vAlign w:val="center"/>
          </w:tcPr>
          <w:p w14:paraId="58C546D8" w14:textId="77777777" w:rsidR="003313A6" w:rsidRPr="007F20CF" w:rsidRDefault="003313A6" w:rsidP="009E3239">
            <w:pPr>
              <w:spacing w:before="120" w:after="40"/>
              <w:rPr>
                <w:rFonts w:ascii="Arial" w:hAnsi="Arial" w:cs="Arial"/>
                <w:b/>
              </w:rPr>
            </w:pPr>
            <w:r w:rsidRPr="003E7835">
              <w:rPr>
                <w:rFonts w:ascii="Arial" w:hAnsi="Arial" w:cs="Arial"/>
                <w:b/>
              </w:rPr>
              <w:t>FLSA Designation</w:t>
            </w:r>
          </w:p>
        </w:tc>
        <w:tc>
          <w:tcPr>
            <w:tcW w:w="6476" w:type="dxa"/>
            <w:tcBorders>
              <w:top w:val="double" w:sz="4" w:space="0" w:color="auto"/>
            </w:tcBorders>
            <w:vAlign w:val="center"/>
          </w:tcPr>
          <w:p w14:paraId="233BBE23" w14:textId="17100BFC" w:rsidR="003313A6" w:rsidRPr="007F20CF" w:rsidRDefault="003313A6" w:rsidP="009E3239">
            <w:pPr>
              <w:spacing w:before="120" w:after="40"/>
              <w:rPr>
                <w:rFonts w:ascii="Arial" w:hAnsi="Arial" w:cs="Arial"/>
              </w:rPr>
            </w:pPr>
            <w:r>
              <w:rPr>
                <w:rFonts w:ascii="Arial" w:hAnsi="Arial" w:cs="Arial"/>
              </w:rPr>
              <w:t>Non-exempt</w:t>
            </w:r>
          </w:p>
        </w:tc>
      </w:tr>
      <w:tr w:rsidR="003313A6" w:rsidRPr="003E7835" w14:paraId="791C6588" w14:textId="77777777" w:rsidTr="009E3239">
        <w:trPr>
          <w:trHeight w:val="360"/>
          <w:jc w:val="center"/>
        </w:trPr>
        <w:tc>
          <w:tcPr>
            <w:tcW w:w="3100" w:type="dxa"/>
            <w:vAlign w:val="center"/>
          </w:tcPr>
          <w:p w14:paraId="24DAFD22" w14:textId="77777777" w:rsidR="003313A6" w:rsidRPr="003E7835" w:rsidRDefault="003313A6" w:rsidP="009E3239">
            <w:pPr>
              <w:spacing w:before="120" w:after="40"/>
              <w:rPr>
                <w:rFonts w:ascii="Arial" w:hAnsi="Arial" w:cs="Arial"/>
                <w:b/>
              </w:rPr>
            </w:pPr>
            <w:r w:rsidRPr="003E7835">
              <w:rPr>
                <w:rFonts w:ascii="Arial" w:hAnsi="Arial" w:cs="Arial"/>
                <w:b/>
              </w:rPr>
              <w:t>Service Status</w:t>
            </w:r>
          </w:p>
        </w:tc>
        <w:tc>
          <w:tcPr>
            <w:tcW w:w="6476" w:type="dxa"/>
            <w:vAlign w:val="center"/>
          </w:tcPr>
          <w:p w14:paraId="002DD3A1" w14:textId="2051F86B" w:rsidR="003313A6" w:rsidRPr="007F20CF" w:rsidRDefault="003313A6" w:rsidP="003313A6">
            <w:pPr>
              <w:spacing w:before="120" w:after="40"/>
              <w:rPr>
                <w:rFonts w:ascii="Arial" w:hAnsi="Arial" w:cs="Arial"/>
              </w:rPr>
            </w:pPr>
            <w:r w:rsidRPr="007F20CF">
              <w:rPr>
                <w:rFonts w:ascii="Arial" w:hAnsi="Arial" w:cs="Arial"/>
              </w:rPr>
              <w:t>Career Service</w:t>
            </w:r>
          </w:p>
        </w:tc>
      </w:tr>
      <w:tr w:rsidR="003313A6" w:rsidRPr="003E7835" w14:paraId="3447E79B" w14:textId="77777777" w:rsidTr="009E3239">
        <w:trPr>
          <w:trHeight w:val="360"/>
          <w:jc w:val="center"/>
        </w:trPr>
        <w:tc>
          <w:tcPr>
            <w:tcW w:w="3100" w:type="dxa"/>
            <w:vAlign w:val="center"/>
          </w:tcPr>
          <w:p w14:paraId="51700C64" w14:textId="77777777" w:rsidR="003313A6" w:rsidRPr="003E7835" w:rsidRDefault="003313A6" w:rsidP="009E3239">
            <w:pPr>
              <w:spacing w:before="120" w:after="40"/>
              <w:rPr>
                <w:rFonts w:ascii="Arial" w:hAnsi="Arial" w:cs="Arial"/>
                <w:b/>
              </w:rPr>
            </w:pPr>
            <w:r>
              <w:rPr>
                <w:rFonts w:ascii="Arial" w:hAnsi="Arial" w:cs="Arial"/>
                <w:b/>
              </w:rPr>
              <w:t>EEO Code</w:t>
            </w:r>
          </w:p>
        </w:tc>
        <w:tc>
          <w:tcPr>
            <w:tcW w:w="6476" w:type="dxa"/>
            <w:vAlign w:val="center"/>
          </w:tcPr>
          <w:p w14:paraId="52983577" w14:textId="0FF1D8D8" w:rsidR="003313A6" w:rsidRPr="00D35E93" w:rsidRDefault="00D35E93" w:rsidP="009E3239">
            <w:pPr>
              <w:spacing w:before="120" w:after="40"/>
              <w:rPr>
                <w:rFonts w:ascii="Arial" w:hAnsi="Arial" w:cs="Arial"/>
              </w:rPr>
            </w:pPr>
            <w:r w:rsidRPr="00D35E93">
              <w:rPr>
                <w:rFonts w:ascii="Arial" w:hAnsi="Arial" w:cs="Arial"/>
              </w:rPr>
              <w:t>3</w:t>
            </w:r>
          </w:p>
        </w:tc>
      </w:tr>
      <w:tr w:rsidR="003313A6" w:rsidRPr="003E7835" w14:paraId="5149950A" w14:textId="77777777" w:rsidTr="009E3239">
        <w:trPr>
          <w:trHeight w:val="360"/>
          <w:jc w:val="center"/>
        </w:trPr>
        <w:tc>
          <w:tcPr>
            <w:tcW w:w="3100" w:type="dxa"/>
            <w:vAlign w:val="center"/>
          </w:tcPr>
          <w:p w14:paraId="458CE2D3" w14:textId="77777777" w:rsidR="003313A6" w:rsidRPr="007F20CF" w:rsidRDefault="003313A6" w:rsidP="009E3239">
            <w:pPr>
              <w:spacing w:before="120" w:after="40"/>
              <w:rPr>
                <w:rFonts w:ascii="Arial" w:hAnsi="Arial" w:cs="Arial"/>
                <w:b/>
              </w:rPr>
            </w:pPr>
            <w:r w:rsidRPr="003E7835">
              <w:rPr>
                <w:rFonts w:ascii="Arial" w:hAnsi="Arial" w:cs="Arial"/>
                <w:b/>
              </w:rPr>
              <w:t>Levels within same series</w:t>
            </w:r>
          </w:p>
        </w:tc>
        <w:tc>
          <w:tcPr>
            <w:tcW w:w="6476" w:type="dxa"/>
            <w:vAlign w:val="center"/>
          </w:tcPr>
          <w:p w14:paraId="48E6975D" w14:textId="77777777" w:rsidR="003313A6" w:rsidRPr="007F20CF" w:rsidRDefault="003313A6" w:rsidP="009E3239">
            <w:pPr>
              <w:pStyle w:val="text"/>
              <w:spacing w:before="120" w:after="40"/>
              <w:rPr>
                <w:rFonts w:ascii="Arial" w:hAnsi="Arial" w:cs="Arial"/>
                <w:sz w:val="20"/>
              </w:rPr>
            </w:pPr>
            <w:r w:rsidRPr="007F20CF">
              <w:rPr>
                <w:rFonts w:ascii="Arial" w:hAnsi="Arial" w:cs="Arial"/>
                <w:sz w:val="20"/>
              </w:rPr>
              <w:t>None</w:t>
            </w:r>
          </w:p>
        </w:tc>
      </w:tr>
      <w:tr w:rsidR="003313A6" w:rsidRPr="007F20CF" w14:paraId="651880AA" w14:textId="77777777" w:rsidTr="009E3239">
        <w:trPr>
          <w:trHeight w:val="1170"/>
          <w:jc w:val="center"/>
        </w:trPr>
        <w:tc>
          <w:tcPr>
            <w:tcW w:w="3100" w:type="dxa"/>
            <w:vAlign w:val="center"/>
          </w:tcPr>
          <w:p w14:paraId="0EE77AB3" w14:textId="77777777" w:rsidR="003313A6" w:rsidRPr="003E7835" w:rsidRDefault="003313A6" w:rsidP="009E3239">
            <w:pPr>
              <w:spacing w:before="60" w:after="40"/>
              <w:rPr>
                <w:rFonts w:ascii="Arial" w:hAnsi="Arial" w:cs="Arial"/>
                <w:b/>
              </w:rPr>
            </w:pPr>
            <w:r w:rsidRPr="003E7835">
              <w:rPr>
                <w:rFonts w:ascii="Arial" w:hAnsi="Arial" w:cs="Arial"/>
                <w:b/>
              </w:rPr>
              <w:t>Class History</w:t>
            </w:r>
          </w:p>
        </w:tc>
        <w:tc>
          <w:tcPr>
            <w:tcW w:w="6476" w:type="dxa"/>
            <w:vAlign w:val="center"/>
          </w:tcPr>
          <w:p w14:paraId="615AE53D" w14:textId="1F0DF2D2" w:rsidR="003313A6" w:rsidRPr="007F20CF" w:rsidRDefault="00D35E93" w:rsidP="009E3239">
            <w:pPr>
              <w:spacing w:before="60" w:after="40"/>
              <w:rPr>
                <w:rFonts w:ascii="Arial" w:hAnsi="Arial" w:cs="Arial"/>
              </w:rPr>
            </w:pPr>
            <w:r>
              <w:rPr>
                <w:rFonts w:ascii="Arial" w:hAnsi="Arial" w:cs="Arial"/>
              </w:rPr>
              <w:t>11/1996</w:t>
            </w:r>
            <w:r w:rsidR="003313A6">
              <w:rPr>
                <w:rFonts w:ascii="Arial" w:hAnsi="Arial" w:cs="Arial"/>
              </w:rPr>
              <w:t xml:space="preserve"> – </w:t>
            </w:r>
            <w:r w:rsidR="003313A6" w:rsidRPr="007F20CF">
              <w:rPr>
                <w:rFonts w:ascii="Arial" w:hAnsi="Arial" w:cs="Arial"/>
              </w:rPr>
              <w:t>Created</w:t>
            </w:r>
          </w:p>
          <w:p w14:paraId="7719488C" w14:textId="5CD6F880" w:rsidR="003313A6" w:rsidRPr="007F20CF" w:rsidRDefault="00D35E93" w:rsidP="009E3239">
            <w:pPr>
              <w:spacing w:before="60" w:after="40"/>
              <w:rPr>
                <w:rFonts w:ascii="Arial" w:hAnsi="Arial" w:cs="Arial"/>
              </w:rPr>
            </w:pPr>
            <w:r>
              <w:rPr>
                <w:rFonts w:ascii="Arial" w:hAnsi="Arial" w:cs="Arial"/>
              </w:rPr>
              <w:t>2</w:t>
            </w:r>
            <w:r w:rsidR="003313A6" w:rsidRPr="007F20CF">
              <w:rPr>
                <w:rFonts w:ascii="Arial" w:hAnsi="Arial" w:cs="Arial"/>
              </w:rPr>
              <w:t>/200</w:t>
            </w:r>
            <w:r>
              <w:rPr>
                <w:rFonts w:ascii="Arial" w:hAnsi="Arial" w:cs="Arial"/>
              </w:rPr>
              <w:t xml:space="preserve">3 – </w:t>
            </w:r>
            <w:r w:rsidR="003313A6" w:rsidRPr="007F20CF">
              <w:rPr>
                <w:rFonts w:ascii="Arial" w:hAnsi="Arial" w:cs="Arial"/>
              </w:rPr>
              <w:t>Changed format and font</w:t>
            </w:r>
          </w:p>
          <w:p w14:paraId="6E82F010" w14:textId="77777777" w:rsidR="003313A6" w:rsidRDefault="00D35E93" w:rsidP="009E3239">
            <w:pPr>
              <w:spacing w:before="60" w:after="40"/>
              <w:rPr>
                <w:rFonts w:ascii="Arial" w:hAnsi="Arial" w:cs="Arial"/>
              </w:rPr>
            </w:pPr>
            <w:r>
              <w:rPr>
                <w:rFonts w:ascii="Arial" w:hAnsi="Arial" w:cs="Arial"/>
              </w:rPr>
              <w:t xml:space="preserve">4/2008 – </w:t>
            </w:r>
            <w:r w:rsidR="003313A6" w:rsidRPr="007F20CF">
              <w:rPr>
                <w:rFonts w:ascii="Arial" w:hAnsi="Arial" w:cs="Arial"/>
              </w:rPr>
              <w:t>Updated template</w:t>
            </w:r>
          </w:p>
          <w:p w14:paraId="0E345247" w14:textId="77777777" w:rsidR="00D35E93" w:rsidRDefault="00D35E93" w:rsidP="009E3239">
            <w:pPr>
              <w:spacing w:before="60" w:after="40"/>
              <w:rPr>
                <w:rFonts w:ascii="Arial" w:hAnsi="Arial" w:cs="Arial"/>
              </w:rPr>
            </w:pPr>
            <w:r>
              <w:rPr>
                <w:rFonts w:ascii="Arial" w:hAnsi="Arial" w:cs="Arial"/>
              </w:rPr>
              <w:t>8/2008 – Updated duties and Distinguishing Characteristics</w:t>
            </w:r>
          </w:p>
          <w:p w14:paraId="20011893" w14:textId="6D854B34" w:rsidR="00D35E93" w:rsidRPr="007F20CF" w:rsidRDefault="00CD5E49" w:rsidP="009E3239">
            <w:pPr>
              <w:spacing w:before="60" w:after="40"/>
              <w:rPr>
                <w:rFonts w:ascii="Arial" w:hAnsi="Arial" w:cs="Arial"/>
                <w:b/>
              </w:rPr>
            </w:pPr>
            <w:r>
              <w:rPr>
                <w:rFonts w:ascii="Arial" w:hAnsi="Arial" w:cs="Arial"/>
              </w:rPr>
              <w:t>4</w:t>
            </w:r>
            <w:r w:rsidR="00D35E93">
              <w:rPr>
                <w:rFonts w:ascii="Arial" w:hAnsi="Arial" w:cs="Arial"/>
              </w:rPr>
              <w:t>/2017 – Updated format and duties</w:t>
            </w:r>
          </w:p>
        </w:tc>
      </w:tr>
    </w:tbl>
    <w:p w14:paraId="1CBAF6BB" w14:textId="77777777" w:rsidR="003313A6" w:rsidRDefault="003313A6" w:rsidP="00CA6709">
      <w:pPr>
        <w:spacing w:after="120"/>
        <w:rPr>
          <w:rFonts w:ascii="Arial" w:hAnsi="Arial" w:cs="Arial"/>
          <w:sz w:val="22"/>
          <w:szCs w:val="22"/>
        </w:rPr>
      </w:pPr>
    </w:p>
    <w:p w14:paraId="4B982F63" w14:textId="77777777" w:rsidR="003313A6" w:rsidRPr="00BE0D73" w:rsidRDefault="003313A6" w:rsidP="00CA6709">
      <w:pPr>
        <w:spacing w:after="120"/>
        <w:rPr>
          <w:rFonts w:ascii="Arial" w:hAnsi="Arial" w:cs="Arial"/>
          <w:sz w:val="22"/>
          <w:szCs w:val="22"/>
        </w:rPr>
      </w:pPr>
    </w:p>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BA0936">
      <w:rPr>
        <w:rStyle w:val="PageNumber"/>
        <w:rFonts w:ascii="Arial" w:hAnsi="Arial" w:cs="Arial"/>
        <w:noProof/>
        <w:sz w:val="18"/>
        <w:szCs w:val="18"/>
      </w:rPr>
      <w:t>2</w:t>
    </w:r>
    <w:r>
      <w:rPr>
        <w:rStyle w:val="PageNumber"/>
        <w:rFonts w:ascii="Arial" w:hAnsi="Arial" w:cs="Arial"/>
        <w:sz w:val="18"/>
        <w:szCs w:val="18"/>
      </w:rPr>
      <w:fldChar w:fldCharType="end"/>
    </w:r>
  </w:p>
  <w:p w14:paraId="45C0CEBD" w14:textId="4505A756" w:rsidR="00DB4EC4" w:rsidRDefault="00FE6DC9">
    <w:pPr>
      <w:pStyle w:val="Footer"/>
      <w:pBdr>
        <w:top w:val="single" w:sz="6" w:space="1" w:color="auto"/>
      </w:pBdr>
      <w:jc w:val="right"/>
      <w:rPr>
        <w:rStyle w:val="PageNumber"/>
        <w:rFonts w:ascii="Arial" w:hAnsi="Arial" w:cs="Arial"/>
        <w:sz w:val="18"/>
        <w:szCs w:val="18"/>
      </w:rPr>
    </w:pPr>
    <w:proofErr w:type="spellStart"/>
    <w:r>
      <w:rPr>
        <w:rStyle w:val="PageNumber"/>
        <w:rFonts w:ascii="Arial" w:hAnsi="Arial" w:cs="Arial"/>
        <w:sz w:val="18"/>
        <w:szCs w:val="18"/>
      </w:rPr>
      <w:t>Tenprint</w:t>
    </w:r>
    <w:proofErr w:type="spellEnd"/>
    <w:r>
      <w:rPr>
        <w:rStyle w:val="PageNumber"/>
        <w:rFonts w:ascii="Arial" w:hAnsi="Arial" w:cs="Arial"/>
        <w:sz w:val="18"/>
        <w:szCs w:val="18"/>
      </w:rPr>
      <w:t xml:space="preserve"> Examiner</w:t>
    </w:r>
  </w:p>
  <w:p w14:paraId="45C0CEBE" w14:textId="6425CBE5" w:rsidR="00DB4EC4" w:rsidRDefault="00CD5E49">
    <w:pPr>
      <w:pStyle w:val="Footer"/>
      <w:jc w:val="right"/>
      <w:rPr>
        <w:rStyle w:val="PageNumber"/>
        <w:sz w:val="18"/>
        <w:szCs w:val="18"/>
      </w:rPr>
    </w:pPr>
    <w:r>
      <w:rPr>
        <w:rStyle w:val="PageNumber"/>
        <w:rFonts w:ascii="Arial" w:hAnsi="Arial" w:cs="Arial"/>
        <w:sz w:val="18"/>
        <w:szCs w:val="18"/>
      </w:rPr>
      <w:t>04</w:t>
    </w:r>
    <w:r w:rsidR="00CA6709">
      <w:rPr>
        <w:rStyle w:val="PageNumber"/>
        <w:rFonts w:ascii="Arial" w:hAnsi="Arial" w:cs="Arial"/>
        <w:sz w:val="18"/>
        <w:szCs w:val="18"/>
      </w:rPr>
      <w:t>/2017</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0837AD27" w:rsidR="00DB4EC4" w:rsidRPr="003E7835" w:rsidRDefault="00EC1F22" w:rsidP="00C44A78">
          <w:pPr>
            <w:spacing w:before="40"/>
            <w:ind w:left="234" w:hanging="234"/>
            <w:jc w:val="center"/>
            <w:rPr>
              <w:rFonts w:ascii="Arial" w:hAnsi="Arial" w:cs="Arial"/>
            </w:rPr>
          </w:pPr>
          <w:r>
            <w:rPr>
              <w:noProof/>
            </w:rPr>
            <w:drawing>
              <wp:inline distT="0" distB="0" distL="0" distR="0" wp14:anchorId="45C0CECA" wp14:editId="1F3D9745">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5E4A3D5A" w:rsidR="00DB4EC4" w:rsidRPr="003E7835" w:rsidRDefault="003313A6" w:rsidP="00C44A78">
          <w:pPr>
            <w:tabs>
              <w:tab w:val="left" w:pos="5670"/>
              <w:tab w:val="right" w:pos="6634"/>
            </w:tabs>
            <w:jc w:val="right"/>
            <w:rPr>
              <w:rFonts w:ascii="Arial" w:hAnsi="Arial" w:cs="Arial"/>
              <w:b/>
              <w:sz w:val="24"/>
              <w:szCs w:val="24"/>
            </w:rPr>
          </w:pPr>
          <w:r w:rsidRPr="003313A6">
            <w:rPr>
              <w:rFonts w:ascii="Arial" w:hAnsi="Arial" w:cs="Arial"/>
              <w:b/>
              <w:sz w:val="24"/>
              <w:szCs w:val="24"/>
            </w:rPr>
            <w:t>5231300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1403A81F" w:rsidR="00DB4EC4" w:rsidRPr="003E7835" w:rsidRDefault="003313A6" w:rsidP="00C44A78">
          <w:pPr>
            <w:jc w:val="right"/>
            <w:rPr>
              <w:rFonts w:ascii="Arial" w:hAnsi="Arial" w:cs="Arial"/>
              <w:b/>
              <w:bCs/>
              <w:sz w:val="28"/>
              <w:szCs w:val="28"/>
            </w:rPr>
          </w:pPr>
          <w:r>
            <w:rPr>
              <w:rFonts w:ascii="Arial" w:hAnsi="Arial" w:cs="Arial"/>
              <w:b/>
              <w:bCs/>
              <w:sz w:val="28"/>
              <w:szCs w:val="28"/>
            </w:rPr>
            <w:t>TENPRINT EXAMINER</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4084D"/>
    <w:multiLevelType w:val="hybridMultilevel"/>
    <w:tmpl w:val="4F0C14A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266379"/>
    <w:multiLevelType w:val="singleLevel"/>
    <w:tmpl w:val="BDFABC12"/>
    <w:lvl w:ilvl="0">
      <w:start w:val="1"/>
      <w:numFmt w:val="decimal"/>
      <w:lvlText w:val="%1."/>
      <w:legacy w:legacy="1" w:legacySpace="0" w:legacyIndent="360"/>
      <w:lvlJc w:val="left"/>
      <w:pPr>
        <w:ind w:left="360" w:hanging="360"/>
      </w:pPr>
    </w:lvl>
  </w:abstractNum>
  <w:abstractNum w:abstractNumId="3">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B33DCC"/>
    <w:multiLevelType w:val="singleLevel"/>
    <w:tmpl w:val="027220BE"/>
    <w:lvl w:ilvl="0">
      <w:start w:val="1"/>
      <w:numFmt w:val="decimal"/>
      <w:lvlText w:val="%1."/>
      <w:legacy w:legacy="1" w:legacySpace="0" w:legacyIndent="360"/>
      <w:lvlJc w:val="left"/>
      <w:pPr>
        <w:ind w:left="360" w:hanging="360"/>
      </w:pPr>
    </w:lvl>
  </w:abstractNum>
  <w:abstractNum w:abstractNumId="7">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294942"/>
    <w:multiLevelType w:val="singleLevel"/>
    <w:tmpl w:val="47DAF7B4"/>
    <w:lvl w:ilvl="0">
      <w:start w:val="1"/>
      <w:numFmt w:val="decimal"/>
      <w:lvlText w:val="%1."/>
      <w:legacy w:legacy="1" w:legacySpace="0" w:legacyIndent="360"/>
      <w:lvlJc w:val="left"/>
      <w:pPr>
        <w:ind w:left="360" w:hanging="360"/>
      </w:pPr>
    </w:lvl>
  </w:abstractNum>
  <w:abstractNum w:abstractNumId="10">
    <w:nsid w:val="481816A0"/>
    <w:multiLevelType w:val="singleLevel"/>
    <w:tmpl w:val="3782E832"/>
    <w:lvl w:ilvl="0">
      <w:start w:val="1"/>
      <w:numFmt w:val="decimal"/>
      <w:lvlText w:val="%1."/>
      <w:legacy w:legacy="1" w:legacySpace="0" w:legacyIndent="360"/>
      <w:lvlJc w:val="left"/>
      <w:pPr>
        <w:ind w:left="360" w:hanging="360"/>
      </w:pPr>
    </w:lvl>
  </w:abstractNum>
  <w:abstractNum w:abstractNumId="11">
    <w:nsid w:val="492269C3"/>
    <w:multiLevelType w:val="singleLevel"/>
    <w:tmpl w:val="6674EE12"/>
    <w:lvl w:ilvl="0">
      <w:start w:val="1"/>
      <w:numFmt w:val="decimal"/>
      <w:lvlText w:val="%1."/>
      <w:legacy w:legacy="1" w:legacySpace="0" w:legacyIndent="360"/>
      <w:lvlJc w:val="left"/>
      <w:pPr>
        <w:ind w:left="360" w:hanging="360"/>
      </w:pPr>
    </w:lvl>
  </w:abstractNum>
  <w:abstractNum w:abstractNumId="12">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10"/>
  </w:num>
  <w:num w:numId="2">
    <w:abstractNumId w:val="15"/>
  </w:num>
  <w:num w:numId="3">
    <w:abstractNumId w:val="6"/>
  </w:num>
  <w:num w:numId="4">
    <w:abstractNumId w:val="3"/>
  </w:num>
  <w:num w:numId="5">
    <w:abstractNumId w:val="16"/>
  </w:num>
  <w:num w:numId="6">
    <w:abstractNumId w:val="2"/>
  </w:num>
  <w:num w:numId="7">
    <w:abstractNumId w:val="13"/>
  </w:num>
  <w:num w:numId="8">
    <w:abstractNumId w:val="11"/>
  </w:num>
  <w:num w:numId="9">
    <w:abstractNumId w:val="4"/>
  </w:num>
  <w:num w:numId="10">
    <w:abstractNumId w:val="12"/>
  </w:num>
  <w:num w:numId="11">
    <w:abstractNumId w:val="9"/>
  </w:num>
  <w:num w:numId="12">
    <w:abstractNumId w:val="14"/>
  </w:num>
  <w:num w:numId="13">
    <w:abstractNumId w:val="8"/>
  </w:num>
  <w:num w:numId="14">
    <w:abstractNumId w:val="5"/>
  </w:num>
  <w:num w:numId="15">
    <w:abstractNumId w:val="0"/>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B"/>
    <w:rsid w:val="00005EC9"/>
    <w:rsid w:val="00011B5F"/>
    <w:rsid w:val="0009471F"/>
    <w:rsid w:val="000A3314"/>
    <w:rsid w:val="000B56AC"/>
    <w:rsid w:val="000D17D8"/>
    <w:rsid w:val="0011050A"/>
    <w:rsid w:val="00130C46"/>
    <w:rsid w:val="00165B23"/>
    <w:rsid w:val="001E3558"/>
    <w:rsid w:val="001E74D8"/>
    <w:rsid w:val="00210127"/>
    <w:rsid w:val="002151BB"/>
    <w:rsid w:val="002262A3"/>
    <w:rsid w:val="002634BB"/>
    <w:rsid w:val="00270A91"/>
    <w:rsid w:val="00280B0A"/>
    <w:rsid w:val="002B1C7C"/>
    <w:rsid w:val="002C73CF"/>
    <w:rsid w:val="002D7EF3"/>
    <w:rsid w:val="00303EF0"/>
    <w:rsid w:val="00322811"/>
    <w:rsid w:val="00323BF0"/>
    <w:rsid w:val="003313A6"/>
    <w:rsid w:val="00344323"/>
    <w:rsid w:val="003579F8"/>
    <w:rsid w:val="00360AEB"/>
    <w:rsid w:val="003943F4"/>
    <w:rsid w:val="003A7520"/>
    <w:rsid w:val="003E4DA6"/>
    <w:rsid w:val="003E7835"/>
    <w:rsid w:val="004367A2"/>
    <w:rsid w:val="00474A34"/>
    <w:rsid w:val="00497183"/>
    <w:rsid w:val="004D7E1F"/>
    <w:rsid w:val="00504BC4"/>
    <w:rsid w:val="005132BD"/>
    <w:rsid w:val="00523771"/>
    <w:rsid w:val="00532BFA"/>
    <w:rsid w:val="00592F72"/>
    <w:rsid w:val="005E1959"/>
    <w:rsid w:val="005F1FD9"/>
    <w:rsid w:val="006046E5"/>
    <w:rsid w:val="00625458"/>
    <w:rsid w:val="0063611C"/>
    <w:rsid w:val="0066152D"/>
    <w:rsid w:val="007032DB"/>
    <w:rsid w:val="00772A3C"/>
    <w:rsid w:val="00790DFB"/>
    <w:rsid w:val="007B510D"/>
    <w:rsid w:val="007C12B9"/>
    <w:rsid w:val="008719D2"/>
    <w:rsid w:val="0090245D"/>
    <w:rsid w:val="00903661"/>
    <w:rsid w:val="009055D9"/>
    <w:rsid w:val="00921357"/>
    <w:rsid w:val="00985B72"/>
    <w:rsid w:val="00995573"/>
    <w:rsid w:val="00995D72"/>
    <w:rsid w:val="009F1611"/>
    <w:rsid w:val="00A001F2"/>
    <w:rsid w:val="00A55225"/>
    <w:rsid w:val="00AF7566"/>
    <w:rsid w:val="00B012C5"/>
    <w:rsid w:val="00B2381E"/>
    <w:rsid w:val="00B36D30"/>
    <w:rsid w:val="00B53B3F"/>
    <w:rsid w:val="00BA0936"/>
    <w:rsid w:val="00BA1C7F"/>
    <w:rsid w:val="00BB7AB0"/>
    <w:rsid w:val="00C35CCF"/>
    <w:rsid w:val="00C44A78"/>
    <w:rsid w:val="00C5534D"/>
    <w:rsid w:val="00CA6709"/>
    <w:rsid w:val="00CD5E49"/>
    <w:rsid w:val="00CE11AD"/>
    <w:rsid w:val="00D35E93"/>
    <w:rsid w:val="00D53051"/>
    <w:rsid w:val="00D73622"/>
    <w:rsid w:val="00DB4EC4"/>
    <w:rsid w:val="00DB5076"/>
    <w:rsid w:val="00DB75FB"/>
    <w:rsid w:val="00DD4674"/>
    <w:rsid w:val="00DF1088"/>
    <w:rsid w:val="00DF607B"/>
    <w:rsid w:val="00E12A82"/>
    <w:rsid w:val="00E14875"/>
    <w:rsid w:val="00E21CC6"/>
    <w:rsid w:val="00E31C08"/>
    <w:rsid w:val="00E4795B"/>
    <w:rsid w:val="00EC1F22"/>
    <w:rsid w:val="00ED03DB"/>
    <w:rsid w:val="00EE6881"/>
    <w:rsid w:val="00F04650"/>
    <w:rsid w:val="00F34428"/>
    <w:rsid w:val="00F51B87"/>
    <w:rsid w:val="00FE4B7E"/>
    <w:rsid w:val="00FE6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9adb6bcbe13a9d425f2f3c78060f5936">
  <xsd:schema xmlns:xsd="http://www.w3.org/2001/XMLSchema" xmlns:xs="http://www.w3.org/2001/XMLSchema" xmlns:p="http://schemas.microsoft.com/office/2006/metadata/properties" xmlns:ns2="dd90cae5-04f9-4ad6-b687-7fa19d8f306c" targetNamespace="http://schemas.microsoft.com/office/2006/metadata/properties" ma:root="true" ma:fieldsID="7dcd6fbb86d473f5ade33f7c725b4b35"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MAQEFJTUDN2N-1642563518-46</_dlc_DocId>
    <_dlc_DocIdUrl xmlns="dd90cae5-04f9-4ad6-b687-7fa19d8f306c">
      <Url>https://kc1.sharepoint.com/teams/DESa/CC/compensation/_layouts/15/DocIdRedir.aspx?ID=MAQEFJTUDN2N-1642563518-46</Url>
      <Description>MAQEFJTUDN2N-1642563518-46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85E7105-ED98-400B-BA1A-DC5FA9C1FC64}"/>
</file>

<file path=customXml/itemProps2.xml><?xml version="1.0" encoding="utf-8"?>
<ds:datastoreItem xmlns:ds="http://schemas.openxmlformats.org/officeDocument/2006/customXml" ds:itemID="{B9FF987E-2145-4C1A-8A28-D18A11AEA8F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d90cae5-04f9-4ad6-b687-7fa19d8f306c"/>
    <ds:schemaRef ds:uri="http://purl.org/dc/terms/"/>
    <ds:schemaRef ds:uri="e8cc94d8-4622-401d-99b9-d219a41dd5a8"/>
    <ds:schemaRef ds:uri="9abc15d8-5500-48b6-8681-f2a1a758343b"/>
    <ds:schemaRef ds:uri="http://www.w3.org/XML/1998/namespace"/>
    <ds:schemaRef ds:uri="http://purl.org/dc/dcmitype/"/>
  </ds:schemaRefs>
</ds:datastoreItem>
</file>

<file path=customXml/itemProps3.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4.xml><?xml version="1.0" encoding="utf-8"?>
<ds:datastoreItem xmlns:ds="http://schemas.openxmlformats.org/officeDocument/2006/customXml" ds:itemID="{378A01D6-6FB6-4E4C-BAFF-25B7EA176387}">
  <ds:schemaRefs>
    <ds:schemaRef ds:uri="http://schemas.openxmlformats.org/officeDocument/2006/bibliography"/>
  </ds:schemaRefs>
</ds:datastoreItem>
</file>

<file path=customXml/itemProps5.xml><?xml version="1.0" encoding="utf-8"?>
<ds:datastoreItem xmlns:ds="http://schemas.openxmlformats.org/officeDocument/2006/customXml" ds:itemID="{0A1B2262-4DC9-4D55-B3E6-B50FFDD8E96C}"/>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4564</Characters>
  <Application>Microsoft Office Word</Application>
  <DocSecurity>2</DocSecurity>
  <Lines>38</Lines>
  <Paragraphs>10</Paragraphs>
  <ScaleCrop>false</ScaleCrop>
  <HeadingPairs>
    <vt:vector size="2" baseType="variant">
      <vt:variant>
        <vt:lpstr>Title</vt:lpstr>
      </vt:variant>
      <vt:variant>
        <vt:i4>1</vt:i4>
      </vt:variant>
    </vt:vector>
  </HeadingPairs>
  <TitlesOfParts>
    <vt:vector size="1" baseType="lpstr">
      <vt:lpstr>TENPRINT EXAMINER</vt:lpstr>
    </vt:vector>
  </TitlesOfParts>
  <LinksUpToDate>false</LinksUpToDate>
  <CharactersWithSpaces>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TENPRINT EXAMINER</dc:title>
  <dc:subject>CLASSIFICATION SPECIFICATION</dc:subject>
  <dc:creator/>
  <cp:keywords>TITLE</cp:keywords>
  <dc:description>5231300</dc:description>
  <cp:lastModifiedBy/>
  <cp:revision>1</cp:revision>
  <cp:lastPrinted>2007-08-06T17:18:00Z</cp:lastPrinted>
  <dcterms:created xsi:type="dcterms:W3CDTF">2017-05-04T16:33:00Z</dcterms:created>
  <dcterms:modified xsi:type="dcterms:W3CDTF">2017-05-04T16:33:00Z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a451f329-575c-4d2e-8925-a7409fc9ac81</vt:lpwstr>
  </property>
  <property fmtid="{D5CDD505-2E9C-101B-9397-08002B2CF9AE}" pid="5" name="ERMS Category">
    <vt:lpwstr>Administrative Procedures and Instructions (ACO-03-004)</vt:lpwstr>
  </property>
  <property fmtid="{D5CDD505-2E9C-101B-9397-08002B2CF9AE}" pid="6" name="SharedWithUsers">
    <vt:lpwstr>491;#Hampton, Kristy</vt:lpwstr>
  </property>
</Properties>
</file>